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BE7A3" w14:textId="77777777" w:rsidR="00A622EE" w:rsidRDefault="00A622EE" w:rsidP="00A622EE">
      <w:bookmarkStart w:id="0" w:name="_Hlk508275949"/>
    </w:p>
    <w:p w14:paraId="7CC257F7" w14:textId="77777777" w:rsidR="00A622EE" w:rsidRDefault="00A622EE" w:rsidP="00A622EE"/>
    <w:bookmarkEnd w:id="0"/>
    <w:p w14:paraId="635A6F14" w14:textId="30B52D38" w:rsidR="00286EB5" w:rsidRDefault="00286EB5" w:rsidP="00497F58">
      <w:pPr>
        <w:rPr>
          <w:b/>
          <w:caps/>
          <w:noProof/>
          <w:color w:val="000000"/>
          <w:sz w:val="32"/>
        </w:rPr>
      </w:pPr>
    </w:p>
    <w:p w14:paraId="6D6403F0" w14:textId="77777777" w:rsidR="002F4477" w:rsidRPr="009E6694" w:rsidRDefault="002F4477" w:rsidP="002F4477">
      <w:pPr>
        <w:pStyle w:val="En-tte"/>
        <w:tabs>
          <w:tab w:val="clear" w:pos="4536"/>
          <w:tab w:val="clear" w:pos="9072"/>
        </w:tabs>
        <w:spacing w:line="276" w:lineRule="auto"/>
        <w:jc w:val="center"/>
        <w:rPr>
          <w:rFonts w:cs="Arial"/>
          <w:b/>
        </w:rPr>
      </w:pPr>
    </w:p>
    <w:p w14:paraId="30F7F7EA" w14:textId="77777777" w:rsidR="002F4477" w:rsidRDefault="002F4477" w:rsidP="002F4477">
      <w:pPr>
        <w:pStyle w:val="En-tte"/>
        <w:tabs>
          <w:tab w:val="clear" w:pos="4536"/>
          <w:tab w:val="clear" w:pos="9072"/>
        </w:tabs>
        <w:spacing w:line="276" w:lineRule="auto"/>
        <w:jc w:val="center"/>
        <w:rPr>
          <w:rFonts w:ascii="Arial" w:hAnsi="Arial" w:cs="Arial"/>
          <w:b/>
        </w:rPr>
      </w:pPr>
    </w:p>
    <w:p w14:paraId="33EE8AE0" w14:textId="717A41F8" w:rsidR="002F4477" w:rsidRDefault="002F4477" w:rsidP="002F4477">
      <w:pPr>
        <w:pStyle w:val="TableParagraph"/>
        <w:spacing w:line="276" w:lineRule="auto"/>
        <w:ind w:left="5"/>
        <w:jc w:val="center"/>
        <w:rPr>
          <w:b/>
          <w:sz w:val="28"/>
          <w:szCs w:val="28"/>
        </w:rPr>
      </w:pPr>
      <w:r>
        <w:rPr>
          <w:rFonts w:ascii="Arial" w:hAnsi="Arial" w:cs="Arial"/>
          <w:noProof/>
          <w:lang w:val="fr-FR" w:eastAsia="fr-FR"/>
        </w:rPr>
        <w:drawing>
          <wp:inline distT="0" distB="0" distL="0" distR="0" wp14:anchorId="62E9D310" wp14:editId="681B1179">
            <wp:extent cx="1470660" cy="1470660"/>
            <wp:effectExtent l="0" t="0" r="0" b="0"/>
            <wp:docPr id="4" name="Image 4" descr="Logo%20ICM-F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ICM-FR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0660" cy="1470660"/>
                    </a:xfrm>
                    <a:prstGeom prst="rect">
                      <a:avLst/>
                    </a:prstGeom>
                    <a:noFill/>
                    <a:ln>
                      <a:noFill/>
                    </a:ln>
                  </pic:spPr>
                </pic:pic>
              </a:graphicData>
            </a:graphic>
          </wp:inline>
        </w:drawing>
      </w:r>
    </w:p>
    <w:p w14:paraId="6152760F" w14:textId="77777777" w:rsidR="002F4477" w:rsidRDefault="002F4477" w:rsidP="002F4477">
      <w:pPr>
        <w:pStyle w:val="TableParagraph"/>
        <w:spacing w:line="276" w:lineRule="auto"/>
        <w:ind w:left="5"/>
        <w:jc w:val="center"/>
        <w:rPr>
          <w:b/>
          <w:sz w:val="28"/>
          <w:szCs w:val="28"/>
        </w:rPr>
      </w:pPr>
      <w:r>
        <w:rPr>
          <w:b/>
          <w:sz w:val="28"/>
          <w:szCs w:val="28"/>
        </w:rPr>
        <w:t xml:space="preserve">INSTITUT DU CERVEAU ET DE LA MOELLE EPINIERE </w:t>
      </w:r>
    </w:p>
    <w:p w14:paraId="3388109D" w14:textId="77777777" w:rsidR="002F4477" w:rsidRDefault="002F4477" w:rsidP="002F4477">
      <w:pPr>
        <w:pStyle w:val="TableParagraph"/>
        <w:spacing w:line="276" w:lineRule="auto"/>
        <w:ind w:left="5"/>
        <w:jc w:val="center"/>
        <w:rPr>
          <w:b/>
          <w:sz w:val="28"/>
          <w:szCs w:val="28"/>
        </w:rPr>
      </w:pPr>
    </w:p>
    <w:p w14:paraId="05F237D9" w14:textId="77777777" w:rsidR="002F4477" w:rsidRDefault="002F4477" w:rsidP="002F4477">
      <w:pPr>
        <w:pStyle w:val="TableParagraph"/>
        <w:spacing w:line="276" w:lineRule="auto"/>
        <w:ind w:left="5"/>
        <w:jc w:val="center"/>
        <w:rPr>
          <w:b/>
          <w:sz w:val="28"/>
          <w:szCs w:val="28"/>
        </w:rPr>
      </w:pPr>
      <w:r>
        <w:rPr>
          <w:b/>
          <w:sz w:val="28"/>
          <w:szCs w:val="28"/>
        </w:rPr>
        <w:t>ICM</w:t>
      </w:r>
    </w:p>
    <w:p w14:paraId="38552705" w14:textId="77777777" w:rsidR="002F4477" w:rsidRDefault="002F4477" w:rsidP="002F4477">
      <w:pPr>
        <w:pStyle w:val="TableParagraph"/>
        <w:spacing w:line="276" w:lineRule="auto"/>
        <w:ind w:left="5"/>
        <w:jc w:val="center"/>
        <w:rPr>
          <w:b/>
          <w:sz w:val="28"/>
          <w:szCs w:val="28"/>
        </w:rPr>
      </w:pPr>
      <w:proofErr w:type="spellStart"/>
      <w:r>
        <w:rPr>
          <w:b/>
          <w:sz w:val="28"/>
          <w:szCs w:val="28"/>
        </w:rPr>
        <w:t>Hôpital</w:t>
      </w:r>
      <w:proofErr w:type="spellEnd"/>
      <w:r>
        <w:rPr>
          <w:b/>
          <w:sz w:val="28"/>
          <w:szCs w:val="28"/>
        </w:rPr>
        <w:t xml:space="preserve"> </w:t>
      </w:r>
      <w:proofErr w:type="spellStart"/>
      <w:r>
        <w:rPr>
          <w:b/>
          <w:sz w:val="28"/>
          <w:szCs w:val="28"/>
        </w:rPr>
        <w:t>Pitié-Salpêtrière</w:t>
      </w:r>
      <w:proofErr w:type="spellEnd"/>
      <w:r>
        <w:rPr>
          <w:b/>
          <w:sz w:val="28"/>
          <w:szCs w:val="28"/>
        </w:rPr>
        <w:t xml:space="preserve"> </w:t>
      </w:r>
    </w:p>
    <w:p w14:paraId="35C6C495" w14:textId="77777777" w:rsidR="002F4477" w:rsidRDefault="002F4477" w:rsidP="002F4477">
      <w:pPr>
        <w:pStyle w:val="TableParagraph"/>
        <w:spacing w:line="276" w:lineRule="auto"/>
        <w:ind w:left="5"/>
        <w:jc w:val="center"/>
        <w:rPr>
          <w:b/>
          <w:sz w:val="28"/>
          <w:szCs w:val="28"/>
        </w:rPr>
      </w:pPr>
      <w:r>
        <w:rPr>
          <w:b/>
          <w:sz w:val="28"/>
          <w:szCs w:val="28"/>
        </w:rPr>
        <w:t xml:space="preserve">47, boulevard de </w:t>
      </w:r>
      <w:proofErr w:type="spellStart"/>
      <w:r>
        <w:rPr>
          <w:b/>
          <w:sz w:val="28"/>
          <w:szCs w:val="28"/>
        </w:rPr>
        <w:t>l’Hôpital</w:t>
      </w:r>
      <w:proofErr w:type="spellEnd"/>
      <w:r>
        <w:rPr>
          <w:b/>
          <w:sz w:val="28"/>
          <w:szCs w:val="28"/>
        </w:rPr>
        <w:t xml:space="preserve"> </w:t>
      </w:r>
    </w:p>
    <w:p w14:paraId="257052D6" w14:textId="77777777" w:rsidR="002F4477" w:rsidRDefault="002F4477" w:rsidP="002F4477">
      <w:pPr>
        <w:pStyle w:val="TableParagraph"/>
        <w:spacing w:line="276" w:lineRule="auto"/>
        <w:ind w:left="5"/>
        <w:jc w:val="center"/>
        <w:rPr>
          <w:b/>
          <w:sz w:val="28"/>
          <w:szCs w:val="28"/>
        </w:rPr>
      </w:pPr>
      <w:r>
        <w:rPr>
          <w:b/>
          <w:sz w:val="28"/>
          <w:szCs w:val="28"/>
        </w:rPr>
        <w:t xml:space="preserve">75013 PARIS </w:t>
      </w:r>
    </w:p>
    <w:p w14:paraId="612692E3" w14:textId="77777777" w:rsidR="002F4477" w:rsidRPr="008904AB" w:rsidRDefault="002F4477" w:rsidP="002F4477">
      <w:pPr>
        <w:pStyle w:val="En-tte"/>
        <w:tabs>
          <w:tab w:val="clear" w:pos="4536"/>
          <w:tab w:val="clear" w:pos="9072"/>
        </w:tabs>
        <w:spacing w:line="276" w:lineRule="auto"/>
        <w:jc w:val="center"/>
      </w:pPr>
    </w:p>
    <w:p w14:paraId="1FDE02AE" w14:textId="77777777" w:rsidR="002F4477" w:rsidRPr="000E3BBF" w:rsidRDefault="002F4477" w:rsidP="002F4477">
      <w:pPr>
        <w:pBdr>
          <w:top w:val="single" w:sz="4" w:space="1" w:color="auto"/>
          <w:left w:val="single" w:sz="4" w:space="4" w:color="auto"/>
          <w:bottom w:val="single" w:sz="4" w:space="1" w:color="auto"/>
          <w:right w:val="single" w:sz="4" w:space="4" w:color="auto"/>
        </w:pBdr>
        <w:jc w:val="center"/>
        <w:rPr>
          <w:b/>
        </w:rPr>
      </w:pPr>
      <w:r w:rsidRPr="000E3BBF">
        <w:rPr>
          <w:b/>
        </w:rPr>
        <w:t xml:space="preserve">MARCHE D’ASSURANCES </w:t>
      </w:r>
    </w:p>
    <w:p w14:paraId="23199C7D" w14:textId="77777777" w:rsidR="002F4477" w:rsidRPr="000E3BBF" w:rsidRDefault="002F4477" w:rsidP="002F4477">
      <w:pPr>
        <w:pBdr>
          <w:top w:val="single" w:sz="4" w:space="1" w:color="auto"/>
          <w:left w:val="single" w:sz="4" w:space="4" w:color="auto"/>
          <w:bottom w:val="single" w:sz="4" w:space="1" w:color="auto"/>
          <w:right w:val="single" w:sz="4" w:space="4" w:color="auto"/>
        </w:pBdr>
        <w:jc w:val="center"/>
        <w:rPr>
          <w:b/>
        </w:rPr>
      </w:pPr>
    </w:p>
    <w:p w14:paraId="289521A2" w14:textId="66659F55" w:rsidR="002F4477" w:rsidRDefault="002F4477" w:rsidP="002F4477">
      <w:pPr>
        <w:pBdr>
          <w:top w:val="single" w:sz="4" w:space="1" w:color="auto"/>
          <w:left w:val="single" w:sz="4" w:space="4" w:color="auto"/>
          <w:bottom w:val="single" w:sz="4" w:space="1" w:color="auto"/>
          <w:right w:val="single" w:sz="4" w:space="4" w:color="auto"/>
        </w:pBdr>
        <w:spacing w:line="360" w:lineRule="auto"/>
        <w:jc w:val="center"/>
        <w:rPr>
          <w:b/>
        </w:rPr>
      </w:pPr>
      <w:r w:rsidRPr="000E3BBF">
        <w:rPr>
          <w:b/>
        </w:rPr>
        <w:t xml:space="preserve">LOT </w:t>
      </w:r>
      <w:r w:rsidR="009A30F7">
        <w:rPr>
          <w:b/>
        </w:rPr>
        <w:t xml:space="preserve">3 ASSURANCE DES TABLEAUX ET ŒUVRES D’ART </w:t>
      </w:r>
      <w:r w:rsidRPr="000E3BBF">
        <w:rPr>
          <w:b/>
        </w:rPr>
        <w:t xml:space="preserve"> </w:t>
      </w:r>
    </w:p>
    <w:p w14:paraId="7C37FC7E" w14:textId="77777777" w:rsidR="002F4477" w:rsidRPr="000E3BBF" w:rsidRDefault="002F4477" w:rsidP="002F4477">
      <w:pPr>
        <w:pBdr>
          <w:top w:val="single" w:sz="4" w:space="1" w:color="auto"/>
          <w:left w:val="single" w:sz="4" w:space="4" w:color="auto"/>
          <w:bottom w:val="single" w:sz="4" w:space="1" w:color="auto"/>
          <w:right w:val="single" w:sz="4" w:space="4" w:color="auto"/>
        </w:pBdr>
        <w:spacing w:line="360" w:lineRule="auto"/>
        <w:jc w:val="center"/>
        <w:rPr>
          <w:b/>
        </w:rPr>
      </w:pPr>
    </w:p>
    <w:p w14:paraId="3AE3251B" w14:textId="77777777" w:rsidR="00260348" w:rsidRDefault="00260348" w:rsidP="00260348">
      <w:pPr>
        <w:jc w:val="center"/>
        <w:rPr>
          <w:b/>
          <w:sz w:val="32"/>
          <w:szCs w:val="32"/>
        </w:rPr>
      </w:pPr>
    </w:p>
    <w:p w14:paraId="37135CCB" w14:textId="77777777" w:rsidR="00260348" w:rsidRDefault="00260348" w:rsidP="00260348">
      <w:pPr>
        <w:jc w:val="center"/>
        <w:rPr>
          <w:b/>
          <w:sz w:val="32"/>
          <w:szCs w:val="32"/>
        </w:rPr>
      </w:pPr>
    </w:p>
    <w:p w14:paraId="7CDBA55E" w14:textId="77777777" w:rsidR="00260348" w:rsidRDefault="00260348" w:rsidP="00260348">
      <w:pPr>
        <w:spacing w:after="0"/>
        <w:jc w:val="center"/>
        <w:rPr>
          <w:b/>
          <w:color w:val="551B39"/>
          <w:sz w:val="48"/>
          <w:szCs w:val="48"/>
        </w:rPr>
      </w:pPr>
      <w:bookmarkStart w:id="1" w:name="_Hlk508276003"/>
      <w:r w:rsidRPr="004525DD">
        <w:rPr>
          <w:b/>
          <w:color w:val="551B39"/>
          <w:sz w:val="48"/>
          <w:szCs w:val="48"/>
        </w:rPr>
        <w:t>CAHIER DES CLAUSES TECHNIQUES PARTICULIERES</w:t>
      </w:r>
      <w:bookmarkEnd w:id="1"/>
    </w:p>
    <w:p w14:paraId="11640E3F" w14:textId="77777777" w:rsidR="00A622EE" w:rsidRPr="003C19F0" w:rsidRDefault="00A622EE" w:rsidP="00A622EE">
      <w:pPr>
        <w:spacing w:line="276" w:lineRule="auto"/>
        <w:jc w:val="center"/>
        <w:rPr>
          <w:color w:val="808080"/>
          <w:sz w:val="16"/>
          <w:szCs w:val="16"/>
        </w:rPr>
      </w:pPr>
    </w:p>
    <w:p w14:paraId="46834D8B" w14:textId="77777777" w:rsidR="00B774AA" w:rsidRDefault="00B774AA">
      <w:pPr>
        <w:spacing w:after="0" w:line="240" w:lineRule="auto"/>
      </w:pPr>
    </w:p>
    <w:p w14:paraId="3642B25A" w14:textId="77777777" w:rsidR="004A5D09" w:rsidRDefault="00A622EE" w:rsidP="00A622EE">
      <w:pPr>
        <w:spacing w:after="0" w:line="240" w:lineRule="auto"/>
        <w:jc w:val="center"/>
        <w:rPr>
          <w:b/>
          <w:sz w:val="32"/>
          <w:szCs w:val="32"/>
        </w:rPr>
      </w:pPr>
      <w:r>
        <w:br w:type="page"/>
      </w:r>
      <w:r w:rsidR="004A5D09">
        <w:rPr>
          <w:b/>
          <w:sz w:val="32"/>
          <w:szCs w:val="32"/>
        </w:rPr>
        <w:lastRenderedPageBreak/>
        <w:t>SOMMAIRE</w:t>
      </w:r>
    </w:p>
    <w:p w14:paraId="37C0ECE7" w14:textId="77777777" w:rsidR="004A5D09" w:rsidRDefault="004A5D09" w:rsidP="004C0C94">
      <w:pPr>
        <w:pStyle w:val="Sommaire1"/>
      </w:pPr>
    </w:p>
    <w:bookmarkStart w:id="2" w:name="_GoBack"/>
    <w:bookmarkEnd w:id="2"/>
    <w:p w14:paraId="76A210EB" w14:textId="73533080" w:rsidR="00585FBC" w:rsidRDefault="00A154A0">
      <w:pPr>
        <w:pStyle w:val="TM1"/>
        <w:rPr>
          <w:rFonts w:asciiTheme="minorHAnsi" w:eastAsiaTheme="minorEastAsia" w:hAnsiTheme="minorHAnsi" w:cstheme="minorBidi"/>
          <w:b w:val="0"/>
          <w:color w:val="auto"/>
          <w:lang w:eastAsia="fr-FR"/>
        </w:rPr>
      </w:pPr>
      <w:r>
        <w:fldChar w:fldCharType="begin"/>
      </w:r>
      <w:r>
        <w:instrText xml:space="preserve"> TOC \o "1-3" \h \z \u </w:instrText>
      </w:r>
      <w:r>
        <w:fldChar w:fldCharType="separate"/>
      </w:r>
      <w:hyperlink w:anchor="_Toc530377738" w:history="1">
        <w:r w:rsidR="00585FBC" w:rsidRPr="0008717B">
          <w:rPr>
            <w:rStyle w:val="Lienhypertexte"/>
          </w:rPr>
          <w:t>PREAMBULE</w:t>
        </w:r>
        <w:r w:rsidR="00585FBC">
          <w:rPr>
            <w:webHidden/>
          </w:rPr>
          <w:tab/>
        </w:r>
        <w:r w:rsidR="00585FBC">
          <w:rPr>
            <w:webHidden/>
          </w:rPr>
          <w:fldChar w:fldCharType="begin"/>
        </w:r>
        <w:r w:rsidR="00585FBC">
          <w:rPr>
            <w:webHidden/>
          </w:rPr>
          <w:instrText xml:space="preserve"> PAGEREF _Toc530377738 \h </w:instrText>
        </w:r>
        <w:r w:rsidR="00585FBC">
          <w:rPr>
            <w:webHidden/>
          </w:rPr>
        </w:r>
        <w:r w:rsidR="00585FBC">
          <w:rPr>
            <w:webHidden/>
          </w:rPr>
          <w:fldChar w:fldCharType="separate"/>
        </w:r>
        <w:r w:rsidR="00585FBC">
          <w:rPr>
            <w:webHidden/>
          </w:rPr>
          <w:t>3</w:t>
        </w:r>
        <w:r w:rsidR="00585FBC">
          <w:rPr>
            <w:webHidden/>
          </w:rPr>
          <w:fldChar w:fldCharType="end"/>
        </w:r>
      </w:hyperlink>
    </w:p>
    <w:p w14:paraId="42700088" w14:textId="0C19EB6B" w:rsidR="00585FBC" w:rsidRDefault="00585FBC">
      <w:pPr>
        <w:pStyle w:val="TM1"/>
        <w:rPr>
          <w:rFonts w:asciiTheme="minorHAnsi" w:eastAsiaTheme="minorEastAsia" w:hAnsiTheme="minorHAnsi" w:cstheme="minorBidi"/>
          <w:b w:val="0"/>
          <w:color w:val="auto"/>
          <w:lang w:eastAsia="fr-FR"/>
        </w:rPr>
      </w:pPr>
      <w:hyperlink w:anchor="_Toc530377739" w:history="1">
        <w:r w:rsidRPr="0008717B">
          <w:rPr>
            <w:rStyle w:val="Lienhypertexte"/>
          </w:rPr>
          <w:t>I.</w:t>
        </w:r>
        <w:r>
          <w:rPr>
            <w:rFonts w:asciiTheme="minorHAnsi" w:eastAsiaTheme="minorEastAsia" w:hAnsiTheme="minorHAnsi" w:cstheme="minorBidi"/>
            <w:b w:val="0"/>
            <w:color w:val="auto"/>
            <w:lang w:eastAsia="fr-FR"/>
          </w:rPr>
          <w:tab/>
        </w:r>
        <w:r w:rsidRPr="0008717B">
          <w:rPr>
            <w:rStyle w:val="Lienhypertexte"/>
          </w:rPr>
          <w:t>DISPOSITIONS PARTICULIERES DU CONTRAT</w:t>
        </w:r>
        <w:r>
          <w:rPr>
            <w:webHidden/>
          </w:rPr>
          <w:tab/>
        </w:r>
        <w:r>
          <w:rPr>
            <w:webHidden/>
          </w:rPr>
          <w:fldChar w:fldCharType="begin"/>
        </w:r>
        <w:r>
          <w:rPr>
            <w:webHidden/>
          </w:rPr>
          <w:instrText xml:space="preserve"> PAGEREF _Toc530377739 \h </w:instrText>
        </w:r>
        <w:r>
          <w:rPr>
            <w:webHidden/>
          </w:rPr>
        </w:r>
        <w:r>
          <w:rPr>
            <w:webHidden/>
          </w:rPr>
          <w:fldChar w:fldCharType="separate"/>
        </w:r>
        <w:r>
          <w:rPr>
            <w:webHidden/>
          </w:rPr>
          <w:t>5</w:t>
        </w:r>
        <w:r>
          <w:rPr>
            <w:webHidden/>
          </w:rPr>
          <w:fldChar w:fldCharType="end"/>
        </w:r>
      </w:hyperlink>
    </w:p>
    <w:p w14:paraId="5DD1304E" w14:textId="4849D5F3" w:rsidR="00585FBC" w:rsidRDefault="00585FBC">
      <w:pPr>
        <w:pStyle w:val="TM2"/>
        <w:rPr>
          <w:rFonts w:asciiTheme="minorHAnsi" w:eastAsiaTheme="minorEastAsia" w:hAnsiTheme="minorHAnsi" w:cstheme="minorBidi"/>
          <w:noProof/>
          <w:lang w:eastAsia="fr-FR"/>
        </w:rPr>
      </w:pPr>
      <w:hyperlink w:anchor="_Toc530377740" w:history="1">
        <w:r w:rsidRPr="0008717B">
          <w:rPr>
            <w:rStyle w:val="Lienhypertexte"/>
            <w:noProof/>
          </w:rPr>
          <w:t>A.</w:t>
        </w:r>
        <w:r>
          <w:rPr>
            <w:rFonts w:asciiTheme="minorHAnsi" w:eastAsiaTheme="minorEastAsia" w:hAnsiTheme="minorHAnsi" w:cstheme="minorBidi"/>
            <w:noProof/>
            <w:lang w:eastAsia="fr-FR"/>
          </w:rPr>
          <w:tab/>
        </w:r>
        <w:r w:rsidRPr="0008717B">
          <w:rPr>
            <w:rStyle w:val="Lienhypertexte"/>
            <w:noProof/>
          </w:rPr>
          <w:t>SOUSCRIPTEUR</w:t>
        </w:r>
        <w:r>
          <w:rPr>
            <w:noProof/>
            <w:webHidden/>
          </w:rPr>
          <w:tab/>
        </w:r>
        <w:r>
          <w:rPr>
            <w:noProof/>
            <w:webHidden/>
          </w:rPr>
          <w:fldChar w:fldCharType="begin"/>
        </w:r>
        <w:r>
          <w:rPr>
            <w:noProof/>
            <w:webHidden/>
          </w:rPr>
          <w:instrText xml:space="preserve"> PAGEREF _Toc530377740 \h </w:instrText>
        </w:r>
        <w:r>
          <w:rPr>
            <w:noProof/>
            <w:webHidden/>
          </w:rPr>
        </w:r>
        <w:r>
          <w:rPr>
            <w:noProof/>
            <w:webHidden/>
          </w:rPr>
          <w:fldChar w:fldCharType="separate"/>
        </w:r>
        <w:r>
          <w:rPr>
            <w:noProof/>
            <w:webHidden/>
          </w:rPr>
          <w:t>5</w:t>
        </w:r>
        <w:r>
          <w:rPr>
            <w:noProof/>
            <w:webHidden/>
          </w:rPr>
          <w:fldChar w:fldCharType="end"/>
        </w:r>
      </w:hyperlink>
    </w:p>
    <w:p w14:paraId="3D370471" w14:textId="0B33C5C4" w:rsidR="00585FBC" w:rsidRDefault="00585FBC">
      <w:pPr>
        <w:pStyle w:val="TM2"/>
        <w:rPr>
          <w:rFonts w:asciiTheme="minorHAnsi" w:eastAsiaTheme="minorEastAsia" w:hAnsiTheme="minorHAnsi" w:cstheme="minorBidi"/>
          <w:noProof/>
          <w:lang w:eastAsia="fr-FR"/>
        </w:rPr>
      </w:pPr>
      <w:hyperlink w:anchor="_Toc530377741" w:history="1">
        <w:r w:rsidRPr="0008717B">
          <w:rPr>
            <w:rStyle w:val="Lienhypertexte"/>
            <w:noProof/>
          </w:rPr>
          <w:t>B.</w:t>
        </w:r>
        <w:r>
          <w:rPr>
            <w:rFonts w:asciiTheme="minorHAnsi" w:eastAsiaTheme="minorEastAsia" w:hAnsiTheme="minorHAnsi" w:cstheme="minorBidi"/>
            <w:noProof/>
            <w:lang w:eastAsia="fr-FR"/>
          </w:rPr>
          <w:tab/>
        </w:r>
        <w:r w:rsidRPr="0008717B">
          <w:rPr>
            <w:rStyle w:val="Lienhypertexte"/>
            <w:noProof/>
          </w:rPr>
          <w:t>OBJET DU MARCHE</w:t>
        </w:r>
        <w:r>
          <w:rPr>
            <w:noProof/>
            <w:webHidden/>
          </w:rPr>
          <w:tab/>
        </w:r>
        <w:r>
          <w:rPr>
            <w:noProof/>
            <w:webHidden/>
          </w:rPr>
          <w:fldChar w:fldCharType="begin"/>
        </w:r>
        <w:r>
          <w:rPr>
            <w:noProof/>
            <w:webHidden/>
          </w:rPr>
          <w:instrText xml:space="preserve"> PAGEREF _Toc530377741 \h </w:instrText>
        </w:r>
        <w:r>
          <w:rPr>
            <w:noProof/>
            <w:webHidden/>
          </w:rPr>
        </w:r>
        <w:r>
          <w:rPr>
            <w:noProof/>
            <w:webHidden/>
          </w:rPr>
          <w:fldChar w:fldCharType="separate"/>
        </w:r>
        <w:r>
          <w:rPr>
            <w:noProof/>
            <w:webHidden/>
          </w:rPr>
          <w:t>5</w:t>
        </w:r>
        <w:r>
          <w:rPr>
            <w:noProof/>
            <w:webHidden/>
          </w:rPr>
          <w:fldChar w:fldCharType="end"/>
        </w:r>
      </w:hyperlink>
    </w:p>
    <w:p w14:paraId="02B2304E" w14:textId="57690B2B" w:rsidR="00585FBC" w:rsidRDefault="00585FBC">
      <w:pPr>
        <w:pStyle w:val="TM2"/>
        <w:rPr>
          <w:rFonts w:asciiTheme="minorHAnsi" w:eastAsiaTheme="minorEastAsia" w:hAnsiTheme="minorHAnsi" w:cstheme="minorBidi"/>
          <w:noProof/>
          <w:lang w:eastAsia="fr-FR"/>
        </w:rPr>
      </w:pPr>
      <w:hyperlink w:anchor="_Toc530377742" w:history="1">
        <w:r w:rsidRPr="0008717B">
          <w:rPr>
            <w:rStyle w:val="Lienhypertexte"/>
            <w:noProof/>
          </w:rPr>
          <w:t>C.</w:t>
        </w:r>
        <w:r>
          <w:rPr>
            <w:rFonts w:asciiTheme="minorHAnsi" w:eastAsiaTheme="minorEastAsia" w:hAnsiTheme="minorHAnsi" w:cstheme="minorBidi"/>
            <w:noProof/>
            <w:lang w:eastAsia="fr-FR"/>
          </w:rPr>
          <w:tab/>
        </w:r>
        <w:r w:rsidRPr="0008717B">
          <w:rPr>
            <w:rStyle w:val="Lienhypertexte"/>
            <w:noProof/>
          </w:rPr>
          <w:t>DUREE DU MARCHE</w:t>
        </w:r>
        <w:r>
          <w:rPr>
            <w:noProof/>
            <w:webHidden/>
          </w:rPr>
          <w:tab/>
        </w:r>
        <w:r>
          <w:rPr>
            <w:noProof/>
            <w:webHidden/>
          </w:rPr>
          <w:fldChar w:fldCharType="begin"/>
        </w:r>
        <w:r>
          <w:rPr>
            <w:noProof/>
            <w:webHidden/>
          </w:rPr>
          <w:instrText xml:space="preserve"> PAGEREF _Toc530377742 \h </w:instrText>
        </w:r>
        <w:r>
          <w:rPr>
            <w:noProof/>
            <w:webHidden/>
          </w:rPr>
        </w:r>
        <w:r>
          <w:rPr>
            <w:noProof/>
            <w:webHidden/>
          </w:rPr>
          <w:fldChar w:fldCharType="separate"/>
        </w:r>
        <w:r>
          <w:rPr>
            <w:noProof/>
            <w:webHidden/>
          </w:rPr>
          <w:t>5</w:t>
        </w:r>
        <w:r>
          <w:rPr>
            <w:noProof/>
            <w:webHidden/>
          </w:rPr>
          <w:fldChar w:fldCharType="end"/>
        </w:r>
      </w:hyperlink>
    </w:p>
    <w:p w14:paraId="08F3DE3B" w14:textId="17E6D80A" w:rsidR="00585FBC" w:rsidRDefault="00585FBC">
      <w:pPr>
        <w:pStyle w:val="TM2"/>
        <w:rPr>
          <w:rFonts w:asciiTheme="minorHAnsi" w:eastAsiaTheme="minorEastAsia" w:hAnsiTheme="minorHAnsi" w:cstheme="minorBidi"/>
          <w:noProof/>
          <w:lang w:eastAsia="fr-FR"/>
        </w:rPr>
      </w:pPr>
      <w:hyperlink w:anchor="_Toc530377743" w:history="1">
        <w:r w:rsidRPr="0008717B">
          <w:rPr>
            <w:rStyle w:val="Lienhypertexte"/>
            <w:noProof/>
          </w:rPr>
          <w:t>D.</w:t>
        </w:r>
        <w:r>
          <w:rPr>
            <w:rFonts w:asciiTheme="minorHAnsi" w:eastAsiaTheme="minorEastAsia" w:hAnsiTheme="minorHAnsi" w:cstheme="minorBidi"/>
            <w:noProof/>
            <w:lang w:eastAsia="fr-FR"/>
          </w:rPr>
          <w:tab/>
        </w:r>
        <w:r w:rsidRPr="0008717B">
          <w:rPr>
            <w:rStyle w:val="Lienhypertexte"/>
            <w:noProof/>
          </w:rPr>
          <w:t>COURTIER MANDATAIRE OU GESTIONNAIRE DU CONTRAT</w:t>
        </w:r>
        <w:r>
          <w:rPr>
            <w:noProof/>
            <w:webHidden/>
          </w:rPr>
          <w:tab/>
        </w:r>
        <w:r>
          <w:rPr>
            <w:noProof/>
            <w:webHidden/>
          </w:rPr>
          <w:fldChar w:fldCharType="begin"/>
        </w:r>
        <w:r>
          <w:rPr>
            <w:noProof/>
            <w:webHidden/>
          </w:rPr>
          <w:instrText xml:space="preserve"> PAGEREF _Toc530377743 \h </w:instrText>
        </w:r>
        <w:r>
          <w:rPr>
            <w:noProof/>
            <w:webHidden/>
          </w:rPr>
        </w:r>
        <w:r>
          <w:rPr>
            <w:noProof/>
            <w:webHidden/>
          </w:rPr>
          <w:fldChar w:fldCharType="separate"/>
        </w:r>
        <w:r>
          <w:rPr>
            <w:noProof/>
            <w:webHidden/>
          </w:rPr>
          <w:t>5</w:t>
        </w:r>
        <w:r>
          <w:rPr>
            <w:noProof/>
            <w:webHidden/>
          </w:rPr>
          <w:fldChar w:fldCharType="end"/>
        </w:r>
      </w:hyperlink>
    </w:p>
    <w:p w14:paraId="0EA13244" w14:textId="01F4BAB6" w:rsidR="00585FBC" w:rsidRDefault="00585FBC">
      <w:pPr>
        <w:pStyle w:val="TM2"/>
        <w:rPr>
          <w:rFonts w:asciiTheme="minorHAnsi" w:eastAsiaTheme="minorEastAsia" w:hAnsiTheme="minorHAnsi" w:cstheme="minorBidi"/>
          <w:noProof/>
          <w:lang w:eastAsia="fr-FR"/>
        </w:rPr>
      </w:pPr>
      <w:hyperlink w:anchor="_Toc530377744" w:history="1">
        <w:r w:rsidRPr="0008717B">
          <w:rPr>
            <w:rStyle w:val="Lienhypertexte"/>
            <w:noProof/>
          </w:rPr>
          <w:t>E.</w:t>
        </w:r>
        <w:r>
          <w:rPr>
            <w:rFonts w:asciiTheme="minorHAnsi" w:eastAsiaTheme="minorEastAsia" w:hAnsiTheme="minorHAnsi" w:cstheme="minorBidi"/>
            <w:noProof/>
            <w:lang w:eastAsia="fr-FR"/>
          </w:rPr>
          <w:tab/>
        </w:r>
        <w:r w:rsidRPr="0008717B">
          <w:rPr>
            <w:rStyle w:val="Lienhypertexte"/>
            <w:noProof/>
          </w:rPr>
          <w:t>ASSUREUR(S)</w:t>
        </w:r>
        <w:r>
          <w:rPr>
            <w:noProof/>
            <w:webHidden/>
          </w:rPr>
          <w:tab/>
        </w:r>
        <w:r>
          <w:rPr>
            <w:noProof/>
            <w:webHidden/>
          </w:rPr>
          <w:fldChar w:fldCharType="begin"/>
        </w:r>
        <w:r>
          <w:rPr>
            <w:noProof/>
            <w:webHidden/>
          </w:rPr>
          <w:instrText xml:space="preserve"> PAGEREF _Toc530377744 \h </w:instrText>
        </w:r>
        <w:r>
          <w:rPr>
            <w:noProof/>
            <w:webHidden/>
          </w:rPr>
        </w:r>
        <w:r>
          <w:rPr>
            <w:noProof/>
            <w:webHidden/>
          </w:rPr>
          <w:fldChar w:fldCharType="separate"/>
        </w:r>
        <w:r>
          <w:rPr>
            <w:noProof/>
            <w:webHidden/>
          </w:rPr>
          <w:t>5</w:t>
        </w:r>
        <w:r>
          <w:rPr>
            <w:noProof/>
            <w:webHidden/>
          </w:rPr>
          <w:fldChar w:fldCharType="end"/>
        </w:r>
      </w:hyperlink>
    </w:p>
    <w:p w14:paraId="591200FB" w14:textId="11959758" w:rsidR="00585FBC" w:rsidRDefault="00585FBC">
      <w:pPr>
        <w:pStyle w:val="TM2"/>
        <w:rPr>
          <w:rFonts w:asciiTheme="minorHAnsi" w:eastAsiaTheme="minorEastAsia" w:hAnsiTheme="minorHAnsi" w:cstheme="minorBidi"/>
          <w:noProof/>
          <w:lang w:eastAsia="fr-FR"/>
        </w:rPr>
      </w:pPr>
      <w:hyperlink w:anchor="_Toc530377745" w:history="1">
        <w:r w:rsidRPr="0008717B">
          <w:rPr>
            <w:rStyle w:val="Lienhypertexte"/>
            <w:noProof/>
          </w:rPr>
          <w:t>F.</w:t>
        </w:r>
        <w:r>
          <w:rPr>
            <w:rFonts w:asciiTheme="minorHAnsi" w:eastAsiaTheme="minorEastAsia" w:hAnsiTheme="minorHAnsi" w:cstheme="minorBidi"/>
            <w:noProof/>
            <w:lang w:eastAsia="fr-FR"/>
          </w:rPr>
          <w:tab/>
        </w:r>
        <w:r w:rsidRPr="0008717B">
          <w:rPr>
            <w:rStyle w:val="Lienhypertexte"/>
            <w:noProof/>
          </w:rPr>
          <w:t>MODALITES DE RESILIATION DU CONTRAT</w:t>
        </w:r>
        <w:r>
          <w:rPr>
            <w:noProof/>
            <w:webHidden/>
          </w:rPr>
          <w:tab/>
        </w:r>
        <w:r>
          <w:rPr>
            <w:noProof/>
            <w:webHidden/>
          </w:rPr>
          <w:fldChar w:fldCharType="begin"/>
        </w:r>
        <w:r>
          <w:rPr>
            <w:noProof/>
            <w:webHidden/>
          </w:rPr>
          <w:instrText xml:space="preserve"> PAGEREF _Toc530377745 \h </w:instrText>
        </w:r>
        <w:r>
          <w:rPr>
            <w:noProof/>
            <w:webHidden/>
          </w:rPr>
        </w:r>
        <w:r>
          <w:rPr>
            <w:noProof/>
            <w:webHidden/>
          </w:rPr>
          <w:fldChar w:fldCharType="separate"/>
        </w:r>
        <w:r>
          <w:rPr>
            <w:noProof/>
            <w:webHidden/>
          </w:rPr>
          <w:t>6</w:t>
        </w:r>
        <w:r>
          <w:rPr>
            <w:noProof/>
            <w:webHidden/>
          </w:rPr>
          <w:fldChar w:fldCharType="end"/>
        </w:r>
      </w:hyperlink>
    </w:p>
    <w:p w14:paraId="22BC872C" w14:textId="571AC7AE" w:rsidR="00585FBC" w:rsidRDefault="00585FBC">
      <w:pPr>
        <w:pStyle w:val="TM2"/>
        <w:rPr>
          <w:rFonts w:asciiTheme="minorHAnsi" w:eastAsiaTheme="minorEastAsia" w:hAnsiTheme="minorHAnsi" w:cstheme="minorBidi"/>
          <w:noProof/>
          <w:lang w:eastAsia="fr-FR"/>
        </w:rPr>
      </w:pPr>
      <w:hyperlink w:anchor="_Toc530377746" w:history="1">
        <w:r w:rsidRPr="0008717B">
          <w:rPr>
            <w:rStyle w:val="Lienhypertexte"/>
            <w:noProof/>
          </w:rPr>
          <w:t>G.</w:t>
        </w:r>
        <w:r>
          <w:rPr>
            <w:rFonts w:asciiTheme="minorHAnsi" w:eastAsiaTheme="minorEastAsia" w:hAnsiTheme="minorHAnsi" w:cstheme="minorBidi"/>
            <w:noProof/>
            <w:lang w:eastAsia="fr-FR"/>
          </w:rPr>
          <w:tab/>
        </w:r>
        <w:r w:rsidRPr="0008717B">
          <w:rPr>
            <w:rStyle w:val="Lienhypertexte"/>
            <w:noProof/>
          </w:rPr>
          <w:t>CONDITIONS DE GARANTIES</w:t>
        </w:r>
        <w:r>
          <w:rPr>
            <w:noProof/>
            <w:webHidden/>
          </w:rPr>
          <w:tab/>
        </w:r>
        <w:r>
          <w:rPr>
            <w:noProof/>
            <w:webHidden/>
          </w:rPr>
          <w:fldChar w:fldCharType="begin"/>
        </w:r>
        <w:r>
          <w:rPr>
            <w:noProof/>
            <w:webHidden/>
          </w:rPr>
          <w:instrText xml:space="preserve"> PAGEREF _Toc530377746 \h </w:instrText>
        </w:r>
        <w:r>
          <w:rPr>
            <w:noProof/>
            <w:webHidden/>
          </w:rPr>
        </w:r>
        <w:r>
          <w:rPr>
            <w:noProof/>
            <w:webHidden/>
          </w:rPr>
          <w:fldChar w:fldCharType="separate"/>
        </w:r>
        <w:r>
          <w:rPr>
            <w:noProof/>
            <w:webHidden/>
          </w:rPr>
          <w:t>6</w:t>
        </w:r>
        <w:r>
          <w:rPr>
            <w:noProof/>
            <w:webHidden/>
          </w:rPr>
          <w:fldChar w:fldCharType="end"/>
        </w:r>
      </w:hyperlink>
    </w:p>
    <w:p w14:paraId="359A6705" w14:textId="18629A15" w:rsidR="00585FBC" w:rsidRDefault="00585FBC">
      <w:pPr>
        <w:pStyle w:val="TM2"/>
        <w:rPr>
          <w:rFonts w:asciiTheme="minorHAnsi" w:eastAsiaTheme="minorEastAsia" w:hAnsiTheme="minorHAnsi" w:cstheme="minorBidi"/>
          <w:noProof/>
          <w:lang w:eastAsia="fr-FR"/>
        </w:rPr>
      </w:pPr>
      <w:hyperlink w:anchor="_Toc530377747" w:history="1">
        <w:r w:rsidRPr="0008717B">
          <w:rPr>
            <w:rStyle w:val="Lienhypertexte"/>
            <w:bCs/>
            <w:noProof/>
          </w:rPr>
          <w:t>H.</w:t>
        </w:r>
        <w:r>
          <w:rPr>
            <w:rFonts w:asciiTheme="minorHAnsi" w:eastAsiaTheme="minorEastAsia" w:hAnsiTheme="minorHAnsi" w:cstheme="minorBidi"/>
            <w:noProof/>
            <w:lang w:eastAsia="fr-FR"/>
          </w:rPr>
          <w:tab/>
        </w:r>
        <w:r w:rsidRPr="0008717B">
          <w:rPr>
            <w:rStyle w:val="Lienhypertexte"/>
            <w:noProof/>
          </w:rPr>
          <w:t>CLAUSE DE CONNAISSANCE DES RISQUES</w:t>
        </w:r>
        <w:r>
          <w:rPr>
            <w:noProof/>
            <w:webHidden/>
          </w:rPr>
          <w:tab/>
        </w:r>
        <w:r>
          <w:rPr>
            <w:noProof/>
            <w:webHidden/>
          </w:rPr>
          <w:fldChar w:fldCharType="begin"/>
        </w:r>
        <w:r>
          <w:rPr>
            <w:noProof/>
            <w:webHidden/>
          </w:rPr>
          <w:instrText xml:space="preserve"> PAGEREF _Toc530377747 \h </w:instrText>
        </w:r>
        <w:r>
          <w:rPr>
            <w:noProof/>
            <w:webHidden/>
          </w:rPr>
        </w:r>
        <w:r>
          <w:rPr>
            <w:noProof/>
            <w:webHidden/>
          </w:rPr>
          <w:fldChar w:fldCharType="separate"/>
        </w:r>
        <w:r>
          <w:rPr>
            <w:noProof/>
            <w:webHidden/>
          </w:rPr>
          <w:t>7</w:t>
        </w:r>
        <w:r>
          <w:rPr>
            <w:noProof/>
            <w:webHidden/>
          </w:rPr>
          <w:fldChar w:fldCharType="end"/>
        </w:r>
      </w:hyperlink>
    </w:p>
    <w:p w14:paraId="7F6F01F4" w14:textId="3FD6A302" w:rsidR="00585FBC" w:rsidRDefault="00585FBC">
      <w:pPr>
        <w:pStyle w:val="TM2"/>
        <w:rPr>
          <w:rFonts w:asciiTheme="minorHAnsi" w:eastAsiaTheme="minorEastAsia" w:hAnsiTheme="minorHAnsi" w:cstheme="minorBidi"/>
          <w:noProof/>
          <w:lang w:eastAsia="fr-FR"/>
        </w:rPr>
      </w:pPr>
      <w:hyperlink w:anchor="_Toc530377748" w:history="1">
        <w:r w:rsidRPr="0008717B">
          <w:rPr>
            <w:rStyle w:val="Lienhypertexte"/>
            <w:noProof/>
          </w:rPr>
          <w:t>I.</w:t>
        </w:r>
        <w:r>
          <w:rPr>
            <w:rFonts w:asciiTheme="minorHAnsi" w:eastAsiaTheme="minorEastAsia" w:hAnsiTheme="minorHAnsi" w:cstheme="minorBidi"/>
            <w:noProof/>
            <w:lang w:eastAsia="fr-FR"/>
          </w:rPr>
          <w:tab/>
        </w:r>
        <w:r w:rsidRPr="0008717B">
          <w:rPr>
            <w:rStyle w:val="Lienhypertexte"/>
            <w:noProof/>
          </w:rPr>
          <w:t>INDEMNISATION</w:t>
        </w:r>
        <w:r>
          <w:rPr>
            <w:noProof/>
            <w:webHidden/>
          </w:rPr>
          <w:tab/>
        </w:r>
        <w:r>
          <w:rPr>
            <w:noProof/>
            <w:webHidden/>
          </w:rPr>
          <w:fldChar w:fldCharType="begin"/>
        </w:r>
        <w:r>
          <w:rPr>
            <w:noProof/>
            <w:webHidden/>
          </w:rPr>
          <w:instrText xml:space="preserve"> PAGEREF _Toc530377748 \h </w:instrText>
        </w:r>
        <w:r>
          <w:rPr>
            <w:noProof/>
            <w:webHidden/>
          </w:rPr>
        </w:r>
        <w:r>
          <w:rPr>
            <w:noProof/>
            <w:webHidden/>
          </w:rPr>
          <w:fldChar w:fldCharType="separate"/>
        </w:r>
        <w:r>
          <w:rPr>
            <w:noProof/>
            <w:webHidden/>
          </w:rPr>
          <w:t>7</w:t>
        </w:r>
        <w:r>
          <w:rPr>
            <w:noProof/>
            <w:webHidden/>
          </w:rPr>
          <w:fldChar w:fldCharType="end"/>
        </w:r>
      </w:hyperlink>
    </w:p>
    <w:p w14:paraId="60AAF75B" w14:textId="75F4D7F9" w:rsidR="00585FBC" w:rsidRDefault="00585FBC">
      <w:pPr>
        <w:pStyle w:val="TM2"/>
        <w:rPr>
          <w:rFonts w:asciiTheme="minorHAnsi" w:eastAsiaTheme="minorEastAsia" w:hAnsiTheme="minorHAnsi" w:cstheme="minorBidi"/>
          <w:noProof/>
          <w:lang w:eastAsia="fr-FR"/>
        </w:rPr>
      </w:pPr>
      <w:hyperlink w:anchor="_Toc530377749" w:history="1">
        <w:r w:rsidRPr="0008717B">
          <w:rPr>
            <w:rStyle w:val="Lienhypertexte"/>
            <w:noProof/>
          </w:rPr>
          <w:t>J.</w:t>
        </w:r>
        <w:r>
          <w:rPr>
            <w:rFonts w:asciiTheme="minorHAnsi" w:eastAsiaTheme="minorEastAsia" w:hAnsiTheme="minorHAnsi" w:cstheme="minorBidi"/>
            <w:noProof/>
            <w:lang w:eastAsia="fr-FR"/>
          </w:rPr>
          <w:tab/>
        </w:r>
        <w:r w:rsidRPr="0008717B">
          <w:rPr>
            <w:rStyle w:val="Lienhypertexte"/>
            <w:noProof/>
          </w:rPr>
          <w:t>GARANTIES</w:t>
        </w:r>
        <w:r>
          <w:rPr>
            <w:noProof/>
            <w:webHidden/>
          </w:rPr>
          <w:tab/>
        </w:r>
        <w:r>
          <w:rPr>
            <w:noProof/>
            <w:webHidden/>
          </w:rPr>
          <w:fldChar w:fldCharType="begin"/>
        </w:r>
        <w:r>
          <w:rPr>
            <w:noProof/>
            <w:webHidden/>
          </w:rPr>
          <w:instrText xml:space="preserve"> PAGEREF _Toc530377749 \h </w:instrText>
        </w:r>
        <w:r>
          <w:rPr>
            <w:noProof/>
            <w:webHidden/>
          </w:rPr>
        </w:r>
        <w:r>
          <w:rPr>
            <w:noProof/>
            <w:webHidden/>
          </w:rPr>
          <w:fldChar w:fldCharType="separate"/>
        </w:r>
        <w:r>
          <w:rPr>
            <w:noProof/>
            <w:webHidden/>
          </w:rPr>
          <w:t>7</w:t>
        </w:r>
        <w:r>
          <w:rPr>
            <w:noProof/>
            <w:webHidden/>
          </w:rPr>
          <w:fldChar w:fldCharType="end"/>
        </w:r>
      </w:hyperlink>
    </w:p>
    <w:p w14:paraId="19E058DE" w14:textId="17C6EF52" w:rsidR="00585FBC" w:rsidRDefault="00585FBC">
      <w:pPr>
        <w:pStyle w:val="TM2"/>
        <w:rPr>
          <w:rFonts w:asciiTheme="minorHAnsi" w:eastAsiaTheme="minorEastAsia" w:hAnsiTheme="minorHAnsi" w:cstheme="minorBidi"/>
          <w:noProof/>
          <w:lang w:eastAsia="fr-FR"/>
        </w:rPr>
      </w:pPr>
      <w:hyperlink w:anchor="_Toc530377750" w:history="1">
        <w:r w:rsidRPr="0008717B">
          <w:rPr>
            <w:rStyle w:val="Lienhypertexte"/>
            <w:noProof/>
          </w:rPr>
          <w:t>K.</w:t>
        </w:r>
        <w:r>
          <w:rPr>
            <w:rFonts w:asciiTheme="minorHAnsi" w:eastAsiaTheme="minorEastAsia" w:hAnsiTheme="minorHAnsi" w:cstheme="minorBidi"/>
            <w:noProof/>
            <w:lang w:eastAsia="fr-FR"/>
          </w:rPr>
          <w:tab/>
        </w:r>
        <w:r w:rsidRPr="0008717B">
          <w:rPr>
            <w:rStyle w:val="Lienhypertexte"/>
            <w:noProof/>
          </w:rPr>
          <w:t>MONTANT DES GARANTIES</w:t>
        </w:r>
        <w:r>
          <w:rPr>
            <w:noProof/>
            <w:webHidden/>
          </w:rPr>
          <w:tab/>
        </w:r>
        <w:r>
          <w:rPr>
            <w:noProof/>
            <w:webHidden/>
          </w:rPr>
          <w:fldChar w:fldCharType="begin"/>
        </w:r>
        <w:r>
          <w:rPr>
            <w:noProof/>
            <w:webHidden/>
          </w:rPr>
          <w:instrText xml:space="preserve"> PAGEREF _Toc530377750 \h </w:instrText>
        </w:r>
        <w:r>
          <w:rPr>
            <w:noProof/>
            <w:webHidden/>
          </w:rPr>
        </w:r>
        <w:r>
          <w:rPr>
            <w:noProof/>
            <w:webHidden/>
          </w:rPr>
          <w:fldChar w:fldCharType="separate"/>
        </w:r>
        <w:r>
          <w:rPr>
            <w:noProof/>
            <w:webHidden/>
          </w:rPr>
          <w:t>7</w:t>
        </w:r>
        <w:r>
          <w:rPr>
            <w:noProof/>
            <w:webHidden/>
          </w:rPr>
          <w:fldChar w:fldCharType="end"/>
        </w:r>
      </w:hyperlink>
    </w:p>
    <w:p w14:paraId="4EBE0B53" w14:textId="144659F7" w:rsidR="00585FBC" w:rsidRDefault="00585FBC">
      <w:pPr>
        <w:pStyle w:val="TM2"/>
        <w:rPr>
          <w:rFonts w:asciiTheme="minorHAnsi" w:eastAsiaTheme="minorEastAsia" w:hAnsiTheme="minorHAnsi" w:cstheme="minorBidi"/>
          <w:noProof/>
          <w:lang w:eastAsia="fr-FR"/>
        </w:rPr>
      </w:pPr>
      <w:hyperlink w:anchor="_Toc530377751" w:history="1">
        <w:r w:rsidRPr="0008717B">
          <w:rPr>
            <w:rStyle w:val="Lienhypertexte"/>
            <w:noProof/>
          </w:rPr>
          <w:t>L.</w:t>
        </w:r>
        <w:r>
          <w:rPr>
            <w:rFonts w:asciiTheme="minorHAnsi" w:eastAsiaTheme="minorEastAsia" w:hAnsiTheme="minorHAnsi" w:cstheme="minorBidi"/>
            <w:noProof/>
            <w:lang w:eastAsia="fr-FR"/>
          </w:rPr>
          <w:tab/>
        </w:r>
        <w:r w:rsidRPr="0008717B">
          <w:rPr>
            <w:rStyle w:val="Lienhypertexte"/>
            <w:noProof/>
          </w:rPr>
          <w:t>CATASTROPHES NATURELLES</w:t>
        </w:r>
        <w:r>
          <w:rPr>
            <w:noProof/>
            <w:webHidden/>
          </w:rPr>
          <w:tab/>
        </w:r>
        <w:r>
          <w:rPr>
            <w:noProof/>
            <w:webHidden/>
          </w:rPr>
          <w:fldChar w:fldCharType="begin"/>
        </w:r>
        <w:r>
          <w:rPr>
            <w:noProof/>
            <w:webHidden/>
          </w:rPr>
          <w:instrText xml:space="preserve"> PAGEREF _Toc530377751 \h </w:instrText>
        </w:r>
        <w:r>
          <w:rPr>
            <w:noProof/>
            <w:webHidden/>
          </w:rPr>
        </w:r>
        <w:r>
          <w:rPr>
            <w:noProof/>
            <w:webHidden/>
          </w:rPr>
          <w:fldChar w:fldCharType="separate"/>
        </w:r>
        <w:r>
          <w:rPr>
            <w:noProof/>
            <w:webHidden/>
          </w:rPr>
          <w:t>7</w:t>
        </w:r>
        <w:r>
          <w:rPr>
            <w:noProof/>
            <w:webHidden/>
          </w:rPr>
          <w:fldChar w:fldCharType="end"/>
        </w:r>
      </w:hyperlink>
    </w:p>
    <w:p w14:paraId="6BC53E59" w14:textId="5321BDDB" w:rsidR="00585FBC" w:rsidRDefault="00585FBC">
      <w:pPr>
        <w:pStyle w:val="TM2"/>
        <w:rPr>
          <w:rFonts w:asciiTheme="minorHAnsi" w:eastAsiaTheme="minorEastAsia" w:hAnsiTheme="minorHAnsi" w:cstheme="minorBidi"/>
          <w:noProof/>
          <w:lang w:eastAsia="fr-FR"/>
        </w:rPr>
      </w:pPr>
      <w:hyperlink w:anchor="_Toc530377752" w:history="1">
        <w:r w:rsidRPr="0008717B">
          <w:rPr>
            <w:rStyle w:val="Lienhypertexte"/>
            <w:noProof/>
          </w:rPr>
          <w:t>M.</w:t>
        </w:r>
        <w:r>
          <w:rPr>
            <w:rFonts w:asciiTheme="minorHAnsi" w:eastAsiaTheme="minorEastAsia" w:hAnsiTheme="minorHAnsi" w:cstheme="minorBidi"/>
            <w:noProof/>
            <w:lang w:eastAsia="fr-FR"/>
          </w:rPr>
          <w:tab/>
        </w:r>
        <w:r w:rsidRPr="0008717B">
          <w:rPr>
            <w:rStyle w:val="Lienhypertexte"/>
            <w:noProof/>
          </w:rPr>
          <w:t>GREVES EMEUTES MOUVEMENTS POPULAIRES ET VANDALISME</w:t>
        </w:r>
        <w:r>
          <w:rPr>
            <w:noProof/>
            <w:webHidden/>
          </w:rPr>
          <w:tab/>
        </w:r>
        <w:r>
          <w:rPr>
            <w:noProof/>
            <w:webHidden/>
          </w:rPr>
          <w:fldChar w:fldCharType="begin"/>
        </w:r>
        <w:r>
          <w:rPr>
            <w:noProof/>
            <w:webHidden/>
          </w:rPr>
          <w:instrText xml:space="preserve"> PAGEREF _Toc530377752 \h </w:instrText>
        </w:r>
        <w:r>
          <w:rPr>
            <w:noProof/>
            <w:webHidden/>
          </w:rPr>
        </w:r>
        <w:r>
          <w:rPr>
            <w:noProof/>
            <w:webHidden/>
          </w:rPr>
          <w:fldChar w:fldCharType="separate"/>
        </w:r>
        <w:r>
          <w:rPr>
            <w:noProof/>
            <w:webHidden/>
          </w:rPr>
          <w:t>8</w:t>
        </w:r>
        <w:r>
          <w:rPr>
            <w:noProof/>
            <w:webHidden/>
          </w:rPr>
          <w:fldChar w:fldCharType="end"/>
        </w:r>
      </w:hyperlink>
    </w:p>
    <w:p w14:paraId="08F5DC50" w14:textId="561754EF" w:rsidR="00585FBC" w:rsidRDefault="00585FBC">
      <w:pPr>
        <w:pStyle w:val="TM2"/>
        <w:rPr>
          <w:rFonts w:asciiTheme="minorHAnsi" w:eastAsiaTheme="minorEastAsia" w:hAnsiTheme="minorHAnsi" w:cstheme="minorBidi"/>
          <w:noProof/>
          <w:lang w:eastAsia="fr-FR"/>
        </w:rPr>
      </w:pPr>
      <w:hyperlink w:anchor="_Toc530377753" w:history="1">
        <w:r w:rsidRPr="0008717B">
          <w:rPr>
            <w:rStyle w:val="Lienhypertexte"/>
            <w:noProof/>
          </w:rPr>
          <w:t>N.</w:t>
        </w:r>
        <w:r>
          <w:rPr>
            <w:rFonts w:asciiTheme="minorHAnsi" w:eastAsiaTheme="minorEastAsia" w:hAnsiTheme="minorHAnsi" w:cstheme="minorBidi"/>
            <w:noProof/>
            <w:lang w:eastAsia="fr-FR"/>
          </w:rPr>
          <w:tab/>
        </w:r>
        <w:r w:rsidRPr="0008717B">
          <w:rPr>
            <w:rStyle w:val="Lienhypertexte"/>
            <w:noProof/>
          </w:rPr>
          <w:t>ATTENTATS</w:t>
        </w:r>
        <w:r>
          <w:rPr>
            <w:noProof/>
            <w:webHidden/>
          </w:rPr>
          <w:tab/>
        </w:r>
        <w:r>
          <w:rPr>
            <w:noProof/>
            <w:webHidden/>
          </w:rPr>
          <w:fldChar w:fldCharType="begin"/>
        </w:r>
        <w:r>
          <w:rPr>
            <w:noProof/>
            <w:webHidden/>
          </w:rPr>
          <w:instrText xml:space="preserve"> PAGEREF _Toc530377753 \h </w:instrText>
        </w:r>
        <w:r>
          <w:rPr>
            <w:noProof/>
            <w:webHidden/>
          </w:rPr>
        </w:r>
        <w:r>
          <w:rPr>
            <w:noProof/>
            <w:webHidden/>
          </w:rPr>
          <w:fldChar w:fldCharType="separate"/>
        </w:r>
        <w:r>
          <w:rPr>
            <w:noProof/>
            <w:webHidden/>
          </w:rPr>
          <w:t>8</w:t>
        </w:r>
        <w:r>
          <w:rPr>
            <w:noProof/>
            <w:webHidden/>
          </w:rPr>
          <w:fldChar w:fldCharType="end"/>
        </w:r>
      </w:hyperlink>
    </w:p>
    <w:p w14:paraId="5B11A5D4" w14:textId="09C62AF7" w:rsidR="00585FBC" w:rsidRDefault="00585FBC">
      <w:pPr>
        <w:pStyle w:val="TM2"/>
        <w:rPr>
          <w:rFonts w:asciiTheme="minorHAnsi" w:eastAsiaTheme="minorEastAsia" w:hAnsiTheme="minorHAnsi" w:cstheme="minorBidi"/>
          <w:noProof/>
          <w:lang w:eastAsia="fr-FR"/>
        </w:rPr>
      </w:pPr>
      <w:hyperlink w:anchor="_Toc530377754" w:history="1">
        <w:r w:rsidRPr="0008717B">
          <w:rPr>
            <w:rStyle w:val="Lienhypertexte"/>
            <w:noProof/>
          </w:rPr>
          <w:t>O.</w:t>
        </w:r>
        <w:r>
          <w:rPr>
            <w:rFonts w:asciiTheme="minorHAnsi" w:eastAsiaTheme="minorEastAsia" w:hAnsiTheme="minorHAnsi" w:cstheme="minorBidi"/>
            <w:noProof/>
            <w:lang w:eastAsia="fr-FR"/>
          </w:rPr>
          <w:tab/>
        </w:r>
        <w:r w:rsidRPr="0008717B">
          <w:rPr>
            <w:rStyle w:val="Lienhypertexte"/>
            <w:noProof/>
          </w:rPr>
          <w:t>FRANCHISE</w:t>
        </w:r>
        <w:r>
          <w:rPr>
            <w:noProof/>
            <w:webHidden/>
          </w:rPr>
          <w:tab/>
        </w:r>
        <w:r>
          <w:rPr>
            <w:noProof/>
            <w:webHidden/>
          </w:rPr>
          <w:fldChar w:fldCharType="begin"/>
        </w:r>
        <w:r>
          <w:rPr>
            <w:noProof/>
            <w:webHidden/>
          </w:rPr>
          <w:instrText xml:space="preserve"> PAGEREF _Toc530377754 \h </w:instrText>
        </w:r>
        <w:r>
          <w:rPr>
            <w:noProof/>
            <w:webHidden/>
          </w:rPr>
        </w:r>
        <w:r>
          <w:rPr>
            <w:noProof/>
            <w:webHidden/>
          </w:rPr>
          <w:fldChar w:fldCharType="separate"/>
        </w:r>
        <w:r>
          <w:rPr>
            <w:noProof/>
            <w:webHidden/>
          </w:rPr>
          <w:t>8</w:t>
        </w:r>
        <w:r>
          <w:rPr>
            <w:noProof/>
            <w:webHidden/>
          </w:rPr>
          <w:fldChar w:fldCharType="end"/>
        </w:r>
      </w:hyperlink>
    </w:p>
    <w:p w14:paraId="4F139BC5" w14:textId="6CC13F95" w:rsidR="00585FBC" w:rsidRDefault="00585FBC">
      <w:pPr>
        <w:pStyle w:val="TM2"/>
        <w:rPr>
          <w:rFonts w:asciiTheme="minorHAnsi" w:eastAsiaTheme="minorEastAsia" w:hAnsiTheme="minorHAnsi" w:cstheme="minorBidi"/>
          <w:noProof/>
          <w:lang w:eastAsia="fr-FR"/>
        </w:rPr>
      </w:pPr>
      <w:hyperlink w:anchor="_Toc530377755" w:history="1">
        <w:r w:rsidRPr="0008717B">
          <w:rPr>
            <w:rStyle w:val="Lienhypertexte"/>
            <w:noProof/>
          </w:rPr>
          <w:t>P.</w:t>
        </w:r>
        <w:r>
          <w:rPr>
            <w:rFonts w:asciiTheme="minorHAnsi" w:eastAsiaTheme="minorEastAsia" w:hAnsiTheme="minorHAnsi" w:cstheme="minorBidi"/>
            <w:noProof/>
            <w:lang w:eastAsia="fr-FR"/>
          </w:rPr>
          <w:tab/>
        </w:r>
        <w:r w:rsidRPr="0008717B">
          <w:rPr>
            <w:rStyle w:val="Lienhypertexte"/>
            <w:noProof/>
          </w:rPr>
          <w:t>PRIME</w:t>
        </w:r>
        <w:r>
          <w:rPr>
            <w:noProof/>
            <w:webHidden/>
          </w:rPr>
          <w:tab/>
        </w:r>
        <w:r>
          <w:rPr>
            <w:noProof/>
            <w:webHidden/>
          </w:rPr>
          <w:fldChar w:fldCharType="begin"/>
        </w:r>
        <w:r>
          <w:rPr>
            <w:noProof/>
            <w:webHidden/>
          </w:rPr>
          <w:instrText xml:space="preserve"> PAGEREF _Toc530377755 \h </w:instrText>
        </w:r>
        <w:r>
          <w:rPr>
            <w:noProof/>
            <w:webHidden/>
          </w:rPr>
        </w:r>
        <w:r>
          <w:rPr>
            <w:noProof/>
            <w:webHidden/>
          </w:rPr>
          <w:fldChar w:fldCharType="separate"/>
        </w:r>
        <w:r>
          <w:rPr>
            <w:noProof/>
            <w:webHidden/>
          </w:rPr>
          <w:t>8</w:t>
        </w:r>
        <w:r>
          <w:rPr>
            <w:noProof/>
            <w:webHidden/>
          </w:rPr>
          <w:fldChar w:fldCharType="end"/>
        </w:r>
      </w:hyperlink>
    </w:p>
    <w:p w14:paraId="3E4BA1AB" w14:textId="46264716" w:rsidR="00585FBC" w:rsidRDefault="00585FBC">
      <w:pPr>
        <w:pStyle w:val="TM2"/>
        <w:rPr>
          <w:rFonts w:asciiTheme="minorHAnsi" w:eastAsiaTheme="minorEastAsia" w:hAnsiTheme="minorHAnsi" w:cstheme="minorBidi"/>
          <w:noProof/>
          <w:lang w:eastAsia="fr-FR"/>
        </w:rPr>
      </w:pPr>
      <w:hyperlink w:anchor="_Toc530377756" w:history="1">
        <w:r w:rsidRPr="0008717B">
          <w:rPr>
            <w:rStyle w:val="Lienhypertexte"/>
            <w:noProof/>
          </w:rPr>
          <w:t>Q.</w:t>
        </w:r>
        <w:r>
          <w:rPr>
            <w:rFonts w:asciiTheme="minorHAnsi" w:eastAsiaTheme="minorEastAsia" w:hAnsiTheme="minorHAnsi" w:cstheme="minorBidi"/>
            <w:noProof/>
            <w:lang w:eastAsia="fr-FR"/>
          </w:rPr>
          <w:tab/>
        </w:r>
        <w:r w:rsidRPr="0008717B">
          <w:rPr>
            <w:rStyle w:val="Lienhypertexte"/>
            <w:noProof/>
          </w:rPr>
          <w:t>ENGAGEMENT DE L’ASSUREUR</w:t>
        </w:r>
        <w:r>
          <w:rPr>
            <w:noProof/>
            <w:webHidden/>
          </w:rPr>
          <w:tab/>
        </w:r>
        <w:r>
          <w:rPr>
            <w:noProof/>
            <w:webHidden/>
          </w:rPr>
          <w:fldChar w:fldCharType="begin"/>
        </w:r>
        <w:r>
          <w:rPr>
            <w:noProof/>
            <w:webHidden/>
          </w:rPr>
          <w:instrText xml:space="preserve"> PAGEREF _Toc530377756 \h </w:instrText>
        </w:r>
        <w:r>
          <w:rPr>
            <w:noProof/>
            <w:webHidden/>
          </w:rPr>
        </w:r>
        <w:r>
          <w:rPr>
            <w:noProof/>
            <w:webHidden/>
          </w:rPr>
          <w:fldChar w:fldCharType="separate"/>
        </w:r>
        <w:r>
          <w:rPr>
            <w:noProof/>
            <w:webHidden/>
          </w:rPr>
          <w:t>8</w:t>
        </w:r>
        <w:r>
          <w:rPr>
            <w:noProof/>
            <w:webHidden/>
          </w:rPr>
          <w:fldChar w:fldCharType="end"/>
        </w:r>
      </w:hyperlink>
    </w:p>
    <w:p w14:paraId="7685F36F" w14:textId="23FED431" w:rsidR="00585FBC" w:rsidRDefault="00585FBC">
      <w:pPr>
        <w:pStyle w:val="TM1"/>
        <w:rPr>
          <w:rFonts w:asciiTheme="minorHAnsi" w:eastAsiaTheme="minorEastAsia" w:hAnsiTheme="minorHAnsi" w:cstheme="minorBidi"/>
          <w:b w:val="0"/>
          <w:color w:val="auto"/>
          <w:lang w:eastAsia="fr-FR"/>
        </w:rPr>
      </w:pPr>
      <w:hyperlink w:anchor="_Toc530377757" w:history="1">
        <w:r w:rsidRPr="0008717B">
          <w:rPr>
            <w:rStyle w:val="Lienhypertexte"/>
          </w:rPr>
          <w:t>I. GARANTIE TOUS RISQUES EXPOSITIONS</w:t>
        </w:r>
        <w:r>
          <w:rPr>
            <w:webHidden/>
          </w:rPr>
          <w:tab/>
        </w:r>
        <w:r>
          <w:rPr>
            <w:webHidden/>
          </w:rPr>
          <w:fldChar w:fldCharType="begin"/>
        </w:r>
        <w:r>
          <w:rPr>
            <w:webHidden/>
          </w:rPr>
          <w:instrText xml:space="preserve"> PAGEREF _Toc530377757 \h </w:instrText>
        </w:r>
        <w:r>
          <w:rPr>
            <w:webHidden/>
          </w:rPr>
        </w:r>
        <w:r>
          <w:rPr>
            <w:webHidden/>
          </w:rPr>
          <w:fldChar w:fldCharType="separate"/>
        </w:r>
        <w:r>
          <w:rPr>
            <w:webHidden/>
          </w:rPr>
          <w:t>11</w:t>
        </w:r>
        <w:r>
          <w:rPr>
            <w:webHidden/>
          </w:rPr>
          <w:fldChar w:fldCharType="end"/>
        </w:r>
      </w:hyperlink>
    </w:p>
    <w:p w14:paraId="0BD8F31F" w14:textId="15BD2744" w:rsidR="00585FBC" w:rsidRDefault="00585FBC">
      <w:pPr>
        <w:pStyle w:val="TM2"/>
        <w:rPr>
          <w:rFonts w:asciiTheme="minorHAnsi" w:eastAsiaTheme="minorEastAsia" w:hAnsiTheme="minorHAnsi" w:cstheme="minorBidi"/>
          <w:noProof/>
          <w:lang w:eastAsia="fr-FR"/>
        </w:rPr>
      </w:pPr>
      <w:hyperlink w:anchor="_Toc530377758" w:history="1">
        <w:r w:rsidRPr="0008717B">
          <w:rPr>
            <w:rStyle w:val="Lienhypertexte"/>
            <w:noProof/>
          </w:rPr>
          <w:t>A.</w:t>
        </w:r>
        <w:r>
          <w:rPr>
            <w:rFonts w:asciiTheme="minorHAnsi" w:eastAsiaTheme="minorEastAsia" w:hAnsiTheme="minorHAnsi" w:cstheme="minorBidi"/>
            <w:noProof/>
            <w:lang w:eastAsia="fr-FR"/>
          </w:rPr>
          <w:tab/>
        </w:r>
        <w:r w:rsidRPr="0008717B">
          <w:rPr>
            <w:rStyle w:val="Lienhypertexte"/>
            <w:noProof/>
          </w:rPr>
          <w:t>OBJET DE LA GARANTIE</w:t>
        </w:r>
        <w:r>
          <w:rPr>
            <w:noProof/>
            <w:webHidden/>
          </w:rPr>
          <w:tab/>
        </w:r>
        <w:r>
          <w:rPr>
            <w:noProof/>
            <w:webHidden/>
          </w:rPr>
          <w:fldChar w:fldCharType="begin"/>
        </w:r>
        <w:r>
          <w:rPr>
            <w:noProof/>
            <w:webHidden/>
          </w:rPr>
          <w:instrText xml:space="preserve"> PAGEREF _Toc530377758 \h </w:instrText>
        </w:r>
        <w:r>
          <w:rPr>
            <w:noProof/>
            <w:webHidden/>
          </w:rPr>
        </w:r>
        <w:r>
          <w:rPr>
            <w:noProof/>
            <w:webHidden/>
          </w:rPr>
          <w:fldChar w:fldCharType="separate"/>
        </w:r>
        <w:r>
          <w:rPr>
            <w:noProof/>
            <w:webHidden/>
          </w:rPr>
          <w:t>11</w:t>
        </w:r>
        <w:r>
          <w:rPr>
            <w:noProof/>
            <w:webHidden/>
          </w:rPr>
          <w:fldChar w:fldCharType="end"/>
        </w:r>
      </w:hyperlink>
    </w:p>
    <w:p w14:paraId="1CF3A13D" w14:textId="01DB7FC6" w:rsidR="00585FBC" w:rsidRDefault="00585FBC">
      <w:pPr>
        <w:pStyle w:val="TM2"/>
        <w:rPr>
          <w:rFonts w:asciiTheme="minorHAnsi" w:eastAsiaTheme="minorEastAsia" w:hAnsiTheme="minorHAnsi" w:cstheme="minorBidi"/>
          <w:noProof/>
          <w:lang w:eastAsia="fr-FR"/>
        </w:rPr>
      </w:pPr>
      <w:hyperlink w:anchor="_Toc530377759" w:history="1">
        <w:r w:rsidRPr="0008717B">
          <w:rPr>
            <w:rStyle w:val="Lienhypertexte"/>
            <w:noProof/>
          </w:rPr>
          <w:t>B.</w:t>
        </w:r>
        <w:r>
          <w:rPr>
            <w:rFonts w:asciiTheme="minorHAnsi" w:eastAsiaTheme="minorEastAsia" w:hAnsiTheme="minorHAnsi" w:cstheme="minorBidi"/>
            <w:noProof/>
            <w:lang w:eastAsia="fr-FR"/>
          </w:rPr>
          <w:tab/>
        </w:r>
        <w:r w:rsidRPr="0008717B">
          <w:rPr>
            <w:rStyle w:val="Lienhypertexte"/>
            <w:noProof/>
          </w:rPr>
          <w:t>NATURE DES GARANTIES</w:t>
        </w:r>
        <w:r>
          <w:rPr>
            <w:noProof/>
            <w:webHidden/>
          </w:rPr>
          <w:tab/>
        </w:r>
        <w:r>
          <w:rPr>
            <w:noProof/>
            <w:webHidden/>
          </w:rPr>
          <w:fldChar w:fldCharType="begin"/>
        </w:r>
        <w:r>
          <w:rPr>
            <w:noProof/>
            <w:webHidden/>
          </w:rPr>
          <w:instrText xml:space="preserve"> PAGEREF _Toc530377759 \h </w:instrText>
        </w:r>
        <w:r>
          <w:rPr>
            <w:noProof/>
            <w:webHidden/>
          </w:rPr>
        </w:r>
        <w:r>
          <w:rPr>
            <w:noProof/>
            <w:webHidden/>
          </w:rPr>
          <w:fldChar w:fldCharType="separate"/>
        </w:r>
        <w:r>
          <w:rPr>
            <w:noProof/>
            <w:webHidden/>
          </w:rPr>
          <w:t>13</w:t>
        </w:r>
        <w:r>
          <w:rPr>
            <w:noProof/>
            <w:webHidden/>
          </w:rPr>
          <w:fldChar w:fldCharType="end"/>
        </w:r>
      </w:hyperlink>
    </w:p>
    <w:p w14:paraId="497D64BF" w14:textId="35A96571" w:rsidR="00585FBC" w:rsidRDefault="00585FBC">
      <w:pPr>
        <w:pStyle w:val="TM2"/>
        <w:rPr>
          <w:rFonts w:asciiTheme="minorHAnsi" w:eastAsiaTheme="minorEastAsia" w:hAnsiTheme="minorHAnsi" w:cstheme="minorBidi"/>
          <w:noProof/>
          <w:lang w:eastAsia="fr-FR"/>
        </w:rPr>
      </w:pPr>
      <w:hyperlink w:anchor="_Toc530377760" w:history="1">
        <w:r w:rsidRPr="0008717B">
          <w:rPr>
            <w:rStyle w:val="Lienhypertexte"/>
            <w:noProof/>
          </w:rPr>
          <w:t>C.</w:t>
        </w:r>
        <w:r>
          <w:rPr>
            <w:rFonts w:asciiTheme="minorHAnsi" w:eastAsiaTheme="minorEastAsia" w:hAnsiTheme="minorHAnsi" w:cstheme="minorBidi"/>
            <w:noProof/>
            <w:lang w:eastAsia="fr-FR"/>
          </w:rPr>
          <w:tab/>
        </w:r>
        <w:r w:rsidRPr="0008717B">
          <w:rPr>
            <w:rStyle w:val="Lienhypertexte"/>
            <w:noProof/>
          </w:rPr>
          <w:t>HONORAIRES D’EXPERT</w:t>
        </w:r>
        <w:r>
          <w:rPr>
            <w:noProof/>
            <w:webHidden/>
          </w:rPr>
          <w:tab/>
        </w:r>
        <w:r>
          <w:rPr>
            <w:noProof/>
            <w:webHidden/>
          </w:rPr>
          <w:fldChar w:fldCharType="begin"/>
        </w:r>
        <w:r>
          <w:rPr>
            <w:noProof/>
            <w:webHidden/>
          </w:rPr>
          <w:instrText xml:space="preserve"> PAGEREF _Toc530377760 \h </w:instrText>
        </w:r>
        <w:r>
          <w:rPr>
            <w:noProof/>
            <w:webHidden/>
          </w:rPr>
        </w:r>
        <w:r>
          <w:rPr>
            <w:noProof/>
            <w:webHidden/>
          </w:rPr>
          <w:fldChar w:fldCharType="separate"/>
        </w:r>
        <w:r>
          <w:rPr>
            <w:noProof/>
            <w:webHidden/>
          </w:rPr>
          <w:t>15</w:t>
        </w:r>
        <w:r>
          <w:rPr>
            <w:noProof/>
            <w:webHidden/>
          </w:rPr>
          <w:fldChar w:fldCharType="end"/>
        </w:r>
      </w:hyperlink>
    </w:p>
    <w:p w14:paraId="6A8EC714" w14:textId="1219746D" w:rsidR="00585FBC" w:rsidRDefault="00585FBC">
      <w:pPr>
        <w:pStyle w:val="TM2"/>
        <w:rPr>
          <w:rFonts w:asciiTheme="minorHAnsi" w:eastAsiaTheme="minorEastAsia" w:hAnsiTheme="minorHAnsi" w:cstheme="minorBidi"/>
          <w:noProof/>
          <w:lang w:eastAsia="fr-FR"/>
        </w:rPr>
      </w:pPr>
      <w:hyperlink w:anchor="_Toc530377761" w:history="1">
        <w:r w:rsidRPr="0008717B">
          <w:rPr>
            <w:rStyle w:val="Lienhypertexte"/>
            <w:noProof/>
          </w:rPr>
          <w:t>D.</w:t>
        </w:r>
        <w:r>
          <w:rPr>
            <w:rFonts w:asciiTheme="minorHAnsi" w:eastAsiaTheme="minorEastAsia" w:hAnsiTheme="minorHAnsi" w:cstheme="minorBidi"/>
            <w:noProof/>
            <w:lang w:eastAsia="fr-FR"/>
          </w:rPr>
          <w:tab/>
        </w:r>
        <w:r w:rsidRPr="0008717B">
          <w:rPr>
            <w:rStyle w:val="Lienhypertexte"/>
            <w:noProof/>
          </w:rPr>
          <w:t>EXTENSIONS DE GARANTIE</w:t>
        </w:r>
        <w:r>
          <w:rPr>
            <w:noProof/>
            <w:webHidden/>
          </w:rPr>
          <w:tab/>
        </w:r>
        <w:r>
          <w:rPr>
            <w:noProof/>
            <w:webHidden/>
          </w:rPr>
          <w:fldChar w:fldCharType="begin"/>
        </w:r>
        <w:r>
          <w:rPr>
            <w:noProof/>
            <w:webHidden/>
          </w:rPr>
          <w:instrText xml:space="preserve"> PAGEREF _Toc530377761 \h </w:instrText>
        </w:r>
        <w:r>
          <w:rPr>
            <w:noProof/>
            <w:webHidden/>
          </w:rPr>
        </w:r>
        <w:r>
          <w:rPr>
            <w:noProof/>
            <w:webHidden/>
          </w:rPr>
          <w:fldChar w:fldCharType="separate"/>
        </w:r>
        <w:r>
          <w:rPr>
            <w:noProof/>
            <w:webHidden/>
          </w:rPr>
          <w:t>15</w:t>
        </w:r>
        <w:r>
          <w:rPr>
            <w:noProof/>
            <w:webHidden/>
          </w:rPr>
          <w:fldChar w:fldCharType="end"/>
        </w:r>
      </w:hyperlink>
    </w:p>
    <w:p w14:paraId="0278465A" w14:textId="64B1C562" w:rsidR="00585FBC" w:rsidRDefault="00585FBC">
      <w:pPr>
        <w:pStyle w:val="TM2"/>
        <w:rPr>
          <w:rFonts w:asciiTheme="minorHAnsi" w:eastAsiaTheme="minorEastAsia" w:hAnsiTheme="minorHAnsi" w:cstheme="minorBidi"/>
          <w:noProof/>
          <w:lang w:eastAsia="fr-FR"/>
        </w:rPr>
      </w:pPr>
      <w:hyperlink w:anchor="_Toc530377762" w:history="1">
        <w:r w:rsidRPr="0008717B">
          <w:rPr>
            <w:rStyle w:val="Lienhypertexte"/>
            <w:noProof/>
          </w:rPr>
          <w:t>E.</w:t>
        </w:r>
        <w:r>
          <w:rPr>
            <w:rFonts w:asciiTheme="minorHAnsi" w:eastAsiaTheme="minorEastAsia" w:hAnsiTheme="minorHAnsi" w:cstheme="minorBidi"/>
            <w:noProof/>
            <w:lang w:eastAsia="fr-FR"/>
          </w:rPr>
          <w:tab/>
        </w:r>
        <w:r w:rsidRPr="0008717B">
          <w:rPr>
            <w:rStyle w:val="Lienhypertexte"/>
            <w:noProof/>
          </w:rPr>
          <w:t>DISPOSITIONS SPECIFIQUES</w:t>
        </w:r>
        <w:r>
          <w:rPr>
            <w:noProof/>
            <w:webHidden/>
          </w:rPr>
          <w:tab/>
        </w:r>
        <w:r>
          <w:rPr>
            <w:noProof/>
            <w:webHidden/>
          </w:rPr>
          <w:fldChar w:fldCharType="begin"/>
        </w:r>
        <w:r>
          <w:rPr>
            <w:noProof/>
            <w:webHidden/>
          </w:rPr>
          <w:instrText xml:space="preserve"> PAGEREF _Toc530377762 \h </w:instrText>
        </w:r>
        <w:r>
          <w:rPr>
            <w:noProof/>
            <w:webHidden/>
          </w:rPr>
        </w:r>
        <w:r>
          <w:rPr>
            <w:noProof/>
            <w:webHidden/>
          </w:rPr>
          <w:fldChar w:fldCharType="separate"/>
        </w:r>
        <w:r>
          <w:rPr>
            <w:noProof/>
            <w:webHidden/>
          </w:rPr>
          <w:t>15</w:t>
        </w:r>
        <w:r>
          <w:rPr>
            <w:noProof/>
            <w:webHidden/>
          </w:rPr>
          <w:fldChar w:fldCharType="end"/>
        </w:r>
      </w:hyperlink>
    </w:p>
    <w:p w14:paraId="5B2F9661" w14:textId="12D369F9" w:rsidR="00585FBC" w:rsidRDefault="00585FBC">
      <w:pPr>
        <w:pStyle w:val="TM1"/>
        <w:rPr>
          <w:rFonts w:asciiTheme="minorHAnsi" w:eastAsiaTheme="minorEastAsia" w:hAnsiTheme="minorHAnsi" w:cstheme="minorBidi"/>
          <w:b w:val="0"/>
          <w:color w:val="auto"/>
          <w:lang w:eastAsia="fr-FR"/>
        </w:rPr>
      </w:pPr>
      <w:hyperlink w:anchor="_Toc530377763" w:history="1">
        <w:r w:rsidRPr="0008717B">
          <w:rPr>
            <w:rStyle w:val="Lienhypertexte"/>
          </w:rPr>
          <w:t>II.</w:t>
        </w:r>
        <w:r>
          <w:rPr>
            <w:rFonts w:asciiTheme="minorHAnsi" w:eastAsiaTheme="minorEastAsia" w:hAnsiTheme="minorHAnsi" w:cstheme="minorBidi"/>
            <w:b w:val="0"/>
            <w:color w:val="auto"/>
            <w:lang w:eastAsia="fr-FR"/>
          </w:rPr>
          <w:tab/>
        </w:r>
        <w:r w:rsidRPr="0008717B">
          <w:rPr>
            <w:rStyle w:val="Lienhypertexte"/>
          </w:rPr>
          <w:t>EXCLUSIONS</w:t>
        </w:r>
        <w:r>
          <w:rPr>
            <w:webHidden/>
          </w:rPr>
          <w:tab/>
        </w:r>
        <w:r>
          <w:rPr>
            <w:webHidden/>
          </w:rPr>
          <w:fldChar w:fldCharType="begin"/>
        </w:r>
        <w:r>
          <w:rPr>
            <w:webHidden/>
          </w:rPr>
          <w:instrText xml:space="preserve"> PAGEREF _Toc530377763 \h </w:instrText>
        </w:r>
        <w:r>
          <w:rPr>
            <w:webHidden/>
          </w:rPr>
        </w:r>
        <w:r>
          <w:rPr>
            <w:webHidden/>
          </w:rPr>
          <w:fldChar w:fldCharType="separate"/>
        </w:r>
        <w:r>
          <w:rPr>
            <w:webHidden/>
          </w:rPr>
          <w:t>16</w:t>
        </w:r>
        <w:r>
          <w:rPr>
            <w:webHidden/>
          </w:rPr>
          <w:fldChar w:fldCharType="end"/>
        </w:r>
      </w:hyperlink>
    </w:p>
    <w:p w14:paraId="4BA8DD1C" w14:textId="51DFA144" w:rsidR="00585FBC" w:rsidRDefault="00585FBC">
      <w:pPr>
        <w:pStyle w:val="TM1"/>
        <w:rPr>
          <w:rFonts w:asciiTheme="minorHAnsi" w:eastAsiaTheme="minorEastAsia" w:hAnsiTheme="minorHAnsi" w:cstheme="minorBidi"/>
          <w:b w:val="0"/>
          <w:color w:val="auto"/>
          <w:lang w:eastAsia="fr-FR"/>
        </w:rPr>
      </w:pPr>
      <w:hyperlink w:anchor="_Toc530377764" w:history="1">
        <w:r w:rsidRPr="0008717B">
          <w:rPr>
            <w:rStyle w:val="Lienhypertexte"/>
          </w:rPr>
          <w:t>III.</w:t>
        </w:r>
        <w:r>
          <w:rPr>
            <w:rFonts w:asciiTheme="minorHAnsi" w:eastAsiaTheme="minorEastAsia" w:hAnsiTheme="minorHAnsi" w:cstheme="minorBidi"/>
            <w:b w:val="0"/>
            <w:color w:val="auto"/>
            <w:lang w:eastAsia="fr-FR"/>
          </w:rPr>
          <w:tab/>
        </w:r>
        <w:r w:rsidRPr="0008717B">
          <w:rPr>
            <w:rStyle w:val="Lienhypertexte"/>
          </w:rPr>
          <w:t>GESTION DU CONTRAT ET DES SINISTRES</w:t>
        </w:r>
        <w:r>
          <w:rPr>
            <w:webHidden/>
          </w:rPr>
          <w:tab/>
        </w:r>
        <w:r>
          <w:rPr>
            <w:webHidden/>
          </w:rPr>
          <w:fldChar w:fldCharType="begin"/>
        </w:r>
        <w:r>
          <w:rPr>
            <w:webHidden/>
          </w:rPr>
          <w:instrText xml:space="preserve"> PAGEREF _Toc530377764 \h </w:instrText>
        </w:r>
        <w:r>
          <w:rPr>
            <w:webHidden/>
          </w:rPr>
        </w:r>
        <w:r>
          <w:rPr>
            <w:webHidden/>
          </w:rPr>
          <w:fldChar w:fldCharType="separate"/>
        </w:r>
        <w:r>
          <w:rPr>
            <w:webHidden/>
          </w:rPr>
          <w:t>18</w:t>
        </w:r>
        <w:r>
          <w:rPr>
            <w:webHidden/>
          </w:rPr>
          <w:fldChar w:fldCharType="end"/>
        </w:r>
      </w:hyperlink>
    </w:p>
    <w:p w14:paraId="5448B08A" w14:textId="3E44F61A" w:rsidR="004A5D09" w:rsidRDefault="00A154A0" w:rsidP="001E7190">
      <w:pPr>
        <w:rPr>
          <w:b/>
          <w:sz w:val="28"/>
          <w:szCs w:val="28"/>
        </w:rPr>
      </w:pPr>
      <w:r>
        <w:rPr>
          <w:b/>
          <w:bCs/>
        </w:rPr>
        <w:fldChar w:fldCharType="end"/>
      </w:r>
    </w:p>
    <w:p w14:paraId="03A97188" w14:textId="1F6F0F62" w:rsidR="00945F06" w:rsidRDefault="00945F06" w:rsidP="00CB4B63">
      <w:pPr>
        <w:pStyle w:val="Titre1"/>
        <w:numPr>
          <w:ilvl w:val="0"/>
          <w:numId w:val="0"/>
        </w:numPr>
        <w:spacing w:before="0" w:after="0"/>
        <w:rPr>
          <w:rFonts w:ascii="Exo Regular" w:hAnsi="Exo Regular"/>
        </w:rPr>
      </w:pPr>
    </w:p>
    <w:p w14:paraId="02ADE1B2" w14:textId="63B81AE4" w:rsidR="00EF33E3" w:rsidRDefault="00EF33E3" w:rsidP="00EF33E3"/>
    <w:p w14:paraId="28EC83A2" w14:textId="1482B06D" w:rsidR="00EF33E3" w:rsidRDefault="00EF33E3" w:rsidP="00EF33E3"/>
    <w:p w14:paraId="74B6FF84" w14:textId="2B755474" w:rsidR="00EF33E3" w:rsidRDefault="00EF33E3" w:rsidP="00EF33E3"/>
    <w:p w14:paraId="65B180DB" w14:textId="65A94938" w:rsidR="00945F06" w:rsidRDefault="00945F06" w:rsidP="00CB4B63">
      <w:pPr>
        <w:pStyle w:val="Titre1"/>
        <w:numPr>
          <w:ilvl w:val="0"/>
          <w:numId w:val="0"/>
        </w:numPr>
        <w:spacing w:before="0" w:after="0"/>
        <w:rPr>
          <w:rFonts w:ascii="Exo Regular" w:hAnsi="Exo Regular"/>
        </w:rPr>
      </w:pPr>
    </w:p>
    <w:p w14:paraId="2A6AC642" w14:textId="77777777" w:rsidR="002F4477" w:rsidRPr="002F4477" w:rsidRDefault="002F4477" w:rsidP="002F4477"/>
    <w:p w14:paraId="279601C8" w14:textId="77777777" w:rsidR="009E5104" w:rsidRPr="00CB4B63" w:rsidRDefault="009E5104" w:rsidP="00CB4B63">
      <w:pPr>
        <w:pStyle w:val="Titre1"/>
        <w:numPr>
          <w:ilvl w:val="0"/>
          <w:numId w:val="0"/>
        </w:numPr>
        <w:spacing w:before="0" w:after="0"/>
        <w:rPr>
          <w:rFonts w:ascii="Exo Regular" w:hAnsi="Exo Regular"/>
        </w:rPr>
      </w:pPr>
      <w:bookmarkStart w:id="3" w:name="_Toc530377738"/>
      <w:r w:rsidRPr="00CB4B63">
        <w:rPr>
          <w:rFonts w:ascii="Exo Regular" w:hAnsi="Exo Regular"/>
        </w:rPr>
        <w:t>PREAMBULE</w:t>
      </w:r>
      <w:bookmarkEnd w:id="3"/>
    </w:p>
    <w:p w14:paraId="40CF2A07" w14:textId="77777777" w:rsidR="009E5104" w:rsidRDefault="009E5104" w:rsidP="009E5104">
      <w:pPr>
        <w:spacing w:after="0"/>
        <w:jc w:val="center"/>
        <w:rPr>
          <w:b/>
          <w:sz w:val="28"/>
          <w:szCs w:val="28"/>
        </w:rPr>
      </w:pPr>
    </w:p>
    <w:p w14:paraId="668C163F" w14:textId="77777777" w:rsidR="009E5104" w:rsidRDefault="009E5104" w:rsidP="009E5104">
      <w:pPr>
        <w:spacing w:after="0"/>
        <w:jc w:val="center"/>
        <w:rPr>
          <w:b/>
          <w:sz w:val="28"/>
          <w:szCs w:val="28"/>
        </w:rPr>
      </w:pPr>
    </w:p>
    <w:p w14:paraId="273E6892" w14:textId="77777777" w:rsidR="00930DD2" w:rsidRDefault="00930DD2" w:rsidP="009E5104">
      <w:pPr>
        <w:spacing w:after="0"/>
        <w:jc w:val="center"/>
        <w:rPr>
          <w:b/>
          <w:sz w:val="28"/>
          <w:szCs w:val="28"/>
        </w:rPr>
      </w:pPr>
    </w:p>
    <w:p w14:paraId="203E8248" w14:textId="77777777" w:rsidR="00930DD2" w:rsidRDefault="00930DD2" w:rsidP="009E5104">
      <w:pPr>
        <w:spacing w:after="0"/>
        <w:jc w:val="center"/>
        <w:rPr>
          <w:b/>
          <w:sz w:val="28"/>
          <w:szCs w:val="28"/>
        </w:rPr>
      </w:pPr>
    </w:p>
    <w:p w14:paraId="1918C473" w14:textId="77777777" w:rsidR="00B774AA" w:rsidRPr="00F92BDA" w:rsidRDefault="00B774AA" w:rsidP="00B774AA">
      <w:pPr>
        <w:spacing w:after="0"/>
        <w:jc w:val="center"/>
        <w:rPr>
          <w:b/>
          <w:sz w:val="24"/>
          <w:szCs w:val="24"/>
        </w:rPr>
      </w:pPr>
      <w:bookmarkStart w:id="4" w:name="_Hlk508276062"/>
      <w:r w:rsidRPr="00F92BDA">
        <w:rPr>
          <w:b/>
          <w:sz w:val="24"/>
          <w:szCs w:val="24"/>
        </w:rPr>
        <w:t>Les dispositions particulières et communes du Cahier des charges priment sur toutes autres conditions et conventions spéciales de l’Assureur éventuellement annexées.</w:t>
      </w:r>
    </w:p>
    <w:p w14:paraId="66351D68" w14:textId="77777777" w:rsidR="00B774AA" w:rsidRPr="00F92BDA" w:rsidRDefault="00B774AA" w:rsidP="00B774AA">
      <w:pPr>
        <w:spacing w:after="0"/>
        <w:jc w:val="center"/>
        <w:rPr>
          <w:b/>
          <w:sz w:val="24"/>
          <w:szCs w:val="24"/>
        </w:rPr>
      </w:pPr>
    </w:p>
    <w:p w14:paraId="1EB61060" w14:textId="77777777" w:rsidR="00B774AA" w:rsidRPr="00F92BDA" w:rsidRDefault="00B774AA" w:rsidP="00B774AA">
      <w:pPr>
        <w:spacing w:after="0"/>
        <w:jc w:val="center"/>
        <w:rPr>
          <w:b/>
          <w:sz w:val="24"/>
          <w:szCs w:val="24"/>
        </w:rPr>
      </w:pPr>
      <w:r w:rsidRPr="00F92BDA">
        <w:rPr>
          <w:b/>
          <w:sz w:val="24"/>
          <w:szCs w:val="24"/>
        </w:rPr>
        <w:t>Lesdites conditions et conventions spéciales de l’Assureur complètent ou remplacent les dispositions du cahier des charges si celles-ci sont plus favorables à l’assuré.</w:t>
      </w:r>
    </w:p>
    <w:p w14:paraId="499EF470" w14:textId="77777777" w:rsidR="00B774AA" w:rsidRPr="00F92BDA" w:rsidRDefault="00B774AA" w:rsidP="00B774AA">
      <w:pPr>
        <w:spacing w:after="0"/>
        <w:jc w:val="center"/>
        <w:rPr>
          <w:b/>
          <w:sz w:val="24"/>
          <w:szCs w:val="24"/>
        </w:rPr>
      </w:pPr>
    </w:p>
    <w:p w14:paraId="7214440D" w14:textId="68B9C721" w:rsidR="00B774AA" w:rsidRDefault="00B774AA" w:rsidP="00B774AA">
      <w:pPr>
        <w:spacing w:after="0"/>
        <w:jc w:val="center"/>
        <w:rPr>
          <w:rFonts w:cs="Arial"/>
          <w:b/>
          <w:bCs/>
          <w:sz w:val="24"/>
          <w:szCs w:val="24"/>
        </w:rPr>
      </w:pPr>
      <w:r w:rsidRPr="00F92BDA">
        <w:rPr>
          <w:rFonts w:cs="Arial"/>
          <w:b/>
          <w:bCs/>
          <w:sz w:val="24"/>
          <w:szCs w:val="24"/>
        </w:rPr>
        <w:t>L’Assureur déclare avoir eu connaissance de tout renseignement nécessaire à une juste appréciation des risques et accepte de les garantir aux seules conditions stipulées au présent marché.</w:t>
      </w:r>
    </w:p>
    <w:p w14:paraId="3A1938C5" w14:textId="062217AD" w:rsidR="001337E5" w:rsidRDefault="001337E5" w:rsidP="00B774AA">
      <w:pPr>
        <w:spacing w:after="0"/>
        <w:jc w:val="center"/>
        <w:rPr>
          <w:rFonts w:cs="Arial"/>
          <w:b/>
          <w:bCs/>
          <w:sz w:val="24"/>
          <w:szCs w:val="24"/>
        </w:rPr>
      </w:pPr>
    </w:p>
    <w:bookmarkEnd w:id="4"/>
    <w:p w14:paraId="6A76F18D" w14:textId="77777777" w:rsidR="009E5104" w:rsidRDefault="009E5104" w:rsidP="009E5104">
      <w:pPr>
        <w:spacing w:after="0"/>
        <w:jc w:val="both"/>
        <w:rPr>
          <w:b/>
          <w:sz w:val="28"/>
          <w:szCs w:val="28"/>
        </w:rPr>
      </w:pPr>
    </w:p>
    <w:p w14:paraId="701D9D6A" w14:textId="77777777" w:rsidR="00911DC6" w:rsidRDefault="00911DC6" w:rsidP="00911DC6">
      <w:pPr>
        <w:spacing w:after="0"/>
        <w:jc w:val="center"/>
        <w:rPr>
          <w:b/>
          <w:sz w:val="32"/>
          <w:szCs w:val="32"/>
        </w:rPr>
      </w:pPr>
    </w:p>
    <w:p w14:paraId="3B2CDAA1" w14:textId="77777777" w:rsidR="00911DC6" w:rsidRDefault="00911DC6" w:rsidP="00911DC6">
      <w:pPr>
        <w:spacing w:after="0"/>
        <w:jc w:val="center"/>
        <w:rPr>
          <w:b/>
          <w:sz w:val="32"/>
          <w:szCs w:val="32"/>
        </w:rPr>
      </w:pPr>
    </w:p>
    <w:p w14:paraId="42CC145A" w14:textId="77777777" w:rsidR="00911DC6" w:rsidRDefault="00911DC6" w:rsidP="00911DC6">
      <w:pPr>
        <w:spacing w:after="0"/>
        <w:jc w:val="center"/>
        <w:rPr>
          <w:b/>
          <w:sz w:val="32"/>
          <w:szCs w:val="32"/>
        </w:rPr>
      </w:pPr>
    </w:p>
    <w:p w14:paraId="2A358D93" w14:textId="77777777" w:rsidR="00911DC6" w:rsidRDefault="00911DC6" w:rsidP="00911DC6">
      <w:pPr>
        <w:spacing w:after="0"/>
        <w:jc w:val="center"/>
        <w:rPr>
          <w:b/>
          <w:sz w:val="32"/>
          <w:szCs w:val="32"/>
        </w:rPr>
      </w:pPr>
    </w:p>
    <w:p w14:paraId="638501D0" w14:textId="77777777" w:rsidR="004A5D09" w:rsidRDefault="004A5D09" w:rsidP="00911DC6">
      <w:pPr>
        <w:spacing w:after="0"/>
        <w:jc w:val="center"/>
        <w:rPr>
          <w:b/>
          <w:sz w:val="32"/>
          <w:szCs w:val="32"/>
        </w:rPr>
      </w:pPr>
    </w:p>
    <w:p w14:paraId="00A3785C" w14:textId="77777777" w:rsidR="004A5D09" w:rsidRDefault="004A5D09" w:rsidP="00911DC6">
      <w:pPr>
        <w:spacing w:after="0"/>
        <w:jc w:val="center"/>
        <w:rPr>
          <w:b/>
          <w:sz w:val="32"/>
          <w:szCs w:val="32"/>
        </w:rPr>
      </w:pPr>
    </w:p>
    <w:p w14:paraId="1A4D1533" w14:textId="77777777" w:rsidR="004A5D09" w:rsidRDefault="004A5D09" w:rsidP="00911DC6">
      <w:pPr>
        <w:spacing w:after="0"/>
        <w:jc w:val="center"/>
        <w:rPr>
          <w:b/>
          <w:sz w:val="32"/>
          <w:szCs w:val="32"/>
        </w:rPr>
      </w:pPr>
    </w:p>
    <w:p w14:paraId="1A330CB7" w14:textId="77777777" w:rsidR="004A5D09" w:rsidRDefault="004A5D09" w:rsidP="00911DC6">
      <w:pPr>
        <w:spacing w:after="0"/>
        <w:jc w:val="center"/>
        <w:rPr>
          <w:b/>
          <w:sz w:val="32"/>
          <w:szCs w:val="32"/>
        </w:rPr>
      </w:pPr>
    </w:p>
    <w:p w14:paraId="337B7686" w14:textId="77777777" w:rsidR="004A5D09" w:rsidRDefault="004A5D09" w:rsidP="00911DC6">
      <w:pPr>
        <w:spacing w:after="0"/>
        <w:jc w:val="center"/>
        <w:rPr>
          <w:b/>
          <w:sz w:val="32"/>
          <w:szCs w:val="32"/>
        </w:rPr>
      </w:pPr>
    </w:p>
    <w:p w14:paraId="227ED10E" w14:textId="77777777" w:rsidR="004A5D09" w:rsidRDefault="004A5D09" w:rsidP="00911DC6">
      <w:pPr>
        <w:spacing w:after="0"/>
        <w:jc w:val="center"/>
        <w:rPr>
          <w:b/>
          <w:sz w:val="32"/>
          <w:szCs w:val="32"/>
        </w:rPr>
      </w:pPr>
    </w:p>
    <w:p w14:paraId="7626C429" w14:textId="77777777" w:rsidR="004A5D09" w:rsidRDefault="004A5D09" w:rsidP="00911DC6">
      <w:pPr>
        <w:spacing w:after="0"/>
        <w:jc w:val="center"/>
        <w:rPr>
          <w:b/>
          <w:sz w:val="32"/>
          <w:szCs w:val="32"/>
        </w:rPr>
      </w:pPr>
    </w:p>
    <w:p w14:paraId="484058AF" w14:textId="77777777" w:rsidR="004A5D09" w:rsidRDefault="004A5D09" w:rsidP="00911DC6">
      <w:pPr>
        <w:spacing w:after="0"/>
        <w:jc w:val="center"/>
        <w:rPr>
          <w:b/>
          <w:sz w:val="32"/>
          <w:szCs w:val="32"/>
        </w:rPr>
      </w:pPr>
    </w:p>
    <w:p w14:paraId="67971680" w14:textId="77777777" w:rsidR="004A5D09" w:rsidRDefault="004A5D09" w:rsidP="00911DC6">
      <w:pPr>
        <w:spacing w:after="0"/>
        <w:jc w:val="center"/>
        <w:rPr>
          <w:b/>
          <w:sz w:val="32"/>
          <w:szCs w:val="32"/>
        </w:rPr>
      </w:pPr>
    </w:p>
    <w:p w14:paraId="2A47200B" w14:textId="77777777" w:rsidR="004A5D09" w:rsidRDefault="004A5D09" w:rsidP="00911DC6">
      <w:pPr>
        <w:spacing w:after="0"/>
        <w:jc w:val="center"/>
        <w:rPr>
          <w:b/>
          <w:sz w:val="32"/>
          <w:szCs w:val="32"/>
        </w:rPr>
      </w:pPr>
    </w:p>
    <w:p w14:paraId="05A4FCEC" w14:textId="77777777" w:rsidR="004A5D09" w:rsidRDefault="004A5D09" w:rsidP="00911DC6">
      <w:pPr>
        <w:spacing w:after="0"/>
        <w:jc w:val="center"/>
        <w:rPr>
          <w:b/>
          <w:sz w:val="32"/>
          <w:szCs w:val="32"/>
        </w:rPr>
      </w:pPr>
    </w:p>
    <w:p w14:paraId="2587A2AF" w14:textId="425CCFEA" w:rsidR="004A5D09" w:rsidRPr="002F7554" w:rsidRDefault="004A5D09" w:rsidP="00911DC6">
      <w:pPr>
        <w:spacing w:after="0"/>
        <w:jc w:val="center"/>
        <w:rPr>
          <w:b/>
        </w:rPr>
      </w:pPr>
    </w:p>
    <w:p w14:paraId="5F78C8D9" w14:textId="77777777" w:rsidR="00A622EE" w:rsidRDefault="00A622EE" w:rsidP="00A622EE">
      <w:pPr>
        <w:spacing w:after="0" w:line="240" w:lineRule="auto"/>
        <w:jc w:val="center"/>
        <w:rPr>
          <w:sz w:val="108"/>
          <w:szCs w:val="108"/>
        </w:rPr>
      </w:pPr>
    </w:p>
    <w:p w14:paraId="37BE0C4B" w14:textId="77777777" w:rsidR="00A622EE" w:rsidRDefault="00A622EE" w:rsidP="00A622EE">
      <w:pPr>
        <w:spacing w:after="0" w:line="240" w:lineRule="auto"/>
        <w:jc w:val="center"/>
        <w:rPr>
          <w:sz w:val="108"/>
          <w:szCs w:val="108"/>
        </w:rPr>
      </w:pPr>
    </w:p>
    <w:p w14:paraId="10EA5C76" w14:textId="684D2AEC" w:rsidR="00A622EE" w:rsidRDefault="00A622EE" w:rsidP="00A622EE">
      <w:pPr>
        <w:spacing w:after="0" w:line="240" w:lineRule="auto"/>
        <w:jc w:val="center"/>
        <w:rPr>
          <w:sz w:val="108"/>
          <w:szCs w:val="108"/>
        </w:rPr>
      </w:pPr>
    </w:p>
    <w:p w14:paraId="7374A015" w14:textId="77777777" w:rsidR="00DD059D" w:rsidRPr="00A658F5" w:rsidRDefault="00DD059D" w:rsidP="00A622EE">
      <w:pPr>
        <w:spacing w:after="0" w:line="240" w:lineRule="auto"/>
        <w:jc w:val="center"/>
        <w:rPr>
          <w:sz w:val="108"/>
          <w:szCs w:val="108"/>
        </w:rPr>
      </w:pPr>
    </w:p>
    <w:p w14:paraId="09E9CBB9" w14:textId="77777777" w:rsidR="00A622EE" w:rsidRPr="00A658F5" w:rsidRDefault="00A622EE" w:rsidP="00A622EE">
      <w:pPr>
        <w:spacing w:after="0" w:line="240" w:lineRule="auto"/>
        <w:jc w:val="center"/>
        <w:rPr>
          <w:sz w:val="104"/>
          <w:szCs w:val="108"/>
        </w:rPr>
      </w:pPr>
      <w:r w:rsidRPr="00A658F5">
        <w:rPr>
          <w:sz w:val="104"/>
          <w:szCs w:val="108"/>
        </w:rPr>
        <w:t xml:space="preserve">PREMIERE PARTIE : </w:t>
      </w:r>
    </w:p>
    <w:p w14:paraId="69393C2A" w14:textId="77777777" w:rsidR="00A622EE" w:rsidRPr="00A658F5" w:rsidRDefault="00A622EE" w:rsidP="00A622EE">
      <w:pPr>
        <w:spacing w:after="0" w:line="240" w:lineRule="auto"/>
        <w:jc w:val="center"/>
        <w:rPr>
          <w:sz w:val="104"/>
          <w:szCs w:val="108"/>
        </w:rPr>
      </w:pPr>
      <w:r w:rsidRPr="00A658F5">
        <w:rPr>
          <w:sz w:val="104"/>
          <w:szCs w:val="108"/>
        </w:rPr>
        <w:t>DISPOSITIONS PARTICULIERES</w:t>
      </w:r>
    </w:p>
    <w:p w14:paraId="53C60DCB" w14:textId="77777777" w:rsidR="00B774AA" w:rsidRDefault="00B774AA" w:rsidP="00B774AA">
      <w:pPr>
        <w:pStyle w:val="Titre1"/>
        <w:numPr>
          <w:ilvl w:val="0"/>
          <w:numId w:val="0"/>
        </w:numPr>
        <w:spacing w:before="0"/>
        <w:ind w:left="720"/>
        <w:jc w:val="left"/>
        <w:rPr>
          <w:rFonts w:ascii="Exo Regular" w:hAnsi="Exo Regular"/>
        </w:rPr>
      </w:pPr>
    </w:p>
    <w:p w14:paraId="700C0C38" w14:textId="77777777" w:rsidR="00A622EE" w:rsidRDefault="00A622EE">
      <w:pPr>
        <w:spacing w:after="0" w:line="240" w:lineRule="auto"/>
      </w:pPr>
      <w:r>
        <w:br w:type="page"/>
      </w:r>
    </w:p>
    <w:p w14:paraId="193DBAA1" w14:textId="77777777" w:rsidR="00F92BDA" w:rsidRPr="00303BEE" w:rsidRDefault="00F92BDA" w:rsidP="00E0713A">
      <w:pPr>
        <w:pStyle w:val="Titre1"/>
        <w:spacing w:before="0"/>
        <w:rPr>
          <w:rFonts w:ascii="Exo Regular" w:hAnsi="Exo Regular"/>
        </w:rPr>
      </w:pPr>
      <w:bookmarkStart w:id="5" w:name="_Toc530377739"/>
      <w:r w:rsidRPr="00303BEE">
        <w:rPr>
          <w:rFonts w:ascii="Exo Regular" w:hAnsi="Exo Regular"/>
        </w:rPr>
        <w:lastRenderedPageBreak/>
        <w:t>DISPOSITIONS PARTICULIERES DU CONTRAT</w:t>
      </w:r>
      <w:bookmarkEnd w:id="5"/>
    </w:p>
    <w:p w14:paraId="702D76BF" w14:textId="77777777" w:rsidR="00F92BDA" w:rsidRPr="000E4DE3" w:rsidRDefault="00F92BDA" w:rsidP="00E0713A">
      <w:pPr>
        <w:spacing w:after="0"/>
        <w:ind w:left="1080"/>
        <w:jc w:val="both"/>
        <w:rPr>
          <w:b/>
        </w:rPr>
      </w:pPr>
    </w:p>
    <w:p w14:paraId="1B316970" w14:textId="77777777" w:rsidR="000E4DE3" w:rsidRPr="000E4DE3" w:rsidRDefault="000E4DE3" w:rsidP="00F92BDA">
      <w:pPr>
        <w:spacing w:after="0"/>
        <w:ind w:left="1080"/>
        <w:jc w:val="both"/>
        <w:rPr>
          <w:b/>
        </w:rPr>
      </w:pPr>
    </w:p>
    <w:p w14:paraId="51A69E77" w14:textId="315CDC27" w:rsidR="00775281" w:rsidRPr="006B3759" w:rsidRDefault="00876BBD" w:rsidP="009B0CDD">
      <w:pPr>
        <w:pStyle w:val="Titre2"/>
      </w:pPr>
      <w:bookmarkStart w:id="6" w:name="_Toc530377740"/>
      <w:r w:rsidRPr="006B3759">
        <w:t>SOUSCRIPTEUR</w:t>
      </w:r>
      <w:bookmarkEnd w:id="6"/>
    </w:p>
    <w:p w14:paraId="001A1E97" w14:textId="77777777" w:rsidR="00775281" w:rsidRPr="002D5EA8" w:rsidRDefault="00775281" w:rsidP="009B0CDD">
      <w:pPr>
        <w:spacing w:after="0"/>
        <w:jc w:val="both"/>
        <w:rPr>
          <w:sz w:val="20"/>
          <w:szCs w:val="20"/>
        </w:rPr>
      </w:pPr>
    </w:p>
    <w:p w14:paraId="5C6ECF69" w14:textId="72B49FCF" w:rsidR="00047B95" w:rsidRDefault="002F4477" w:rsidP="00047B95">
      <w:pPr>
        <w:pStyle w:val="TableParagraph"/>
        <w:spacing w:line="250" w:lineRule="exact"/>
        <w:ind w:left="709"/>
        <w:rPr>
          <w:b/>
          <w:lang w:val="fr-FR"/>
        </w:rPr>
      </w:pPr>
      <w:r>
        <w:rPr>
          <w:b/>
          <w:lang w:val="fr-FR"/>
        </w:rPr>
        <w:t xml:space="preserve">INSTITUT DU CERVEAU ET DE LA MOELLE EPINIERE </w:t>
      </w:r>
    </w:p>
    <w:p w14:paraId="197487E1" w14:textId="77777777" w:rsidR="00497F58" w:rsidRPr="008904AB" w:rsidRDefault="00497F58" w:rsidP="00497F58">
      <w:pPr>
        <w:pStyle w:val="En-tte"/>
        <w:tabs>
          <w:tab w:val="clear" w:pos="4536"/>
          <w:tab w:val="clear" w:pos="9072"/>
        </w:tabs>
        <w:spacing w:line="276" w:lineRule="auto"/>
        <w:ind w:left="709"/>
        <w:rPr>
          <w:rFonts w:cs="Arial"/>
          <w:b/>
        </w:rPr>
      </w:pPr>
      <w:r w:rsidRPr="008904AB">
        <w:rPr>
          <w:rFonts w:cs="Arial"/>
          <w:b/>
        </w:rPr>
        <w:t xml:space="preserve">Hôpital Pitié-Salpêtrière </w:t>
      </w:r>
    </w:p>
    <w:p w14:paraId="268D74B8" w14:textId="77777777" w:rsidR="00497F58" w:rsidRPr="008904AB" w:rsidRDefault="00497F58" w:rsidP="00497F58">
      <w:pPr>
        <w:pStyle w:val="En-tte"/>
        <w:tabs>
          <w:tab w:val="clear" w:pos="4536"/>
          <w:tab w:val="clear" w:pos="9072"/>
        </w:tabs>
        <w:spacing w:line="276" w:lineRule="auto"/>
        <w:ind w:left="709"/>
        <w:rPr>
          <w:rFonts w:cs="Arial"/>
          <w:b/>
        </w:rPr>
      </w:pPr>
      <w:r w:rsidRPr="008904AB">
        <w:rPr>
          <w:rFonts w:cs="Arial"/>
          <w:b/>
        </w:rPr>
        <w:t>47/83, Boulevard de l’Hôpital</w:t>
      </w:r>
    </w:p>
    <w:p w14:paraId="1BC3703E" w14:textId="77777777" w:rsidR="00497F58" w:rsidRDefault="00497F58" w:rsidP="00497F58">
      <w:pPr>
        <w:pStyle w:val="En-tte"/>
        <w:tabs>
          <w:tab w:val="clear" w:pos="4536"/>
          <w:tab w:val="clear" w:pos="9072"/>
        </w:tabs>
        <w:spacing w:line="276" w:lineRule="auto"/>
        <w:ind w:left="709"/>
        <w:rPr>
          <w:rFonts w:cs="Arial"/>
          <w:b/>
        </w:rPr>
      </w:pPr>
      <w:r w:rsidRPr="008904AB">
        <w:rPr>
          <w:rFonts w:cs="Arial"/>
          <w:b/>
        </w:rPr>
        <w:t xml:space="preserve">75013 PARIS </w:t>
      </w:r>
    </w:p>
    <w:p w14:paraId="14F516B3" w14:textId="77777777" w:rsidR="00497F58" w:rsidRDefault="00497F58" w:rsidP="00047B95">
      <w:pPr>
        <w:pStyle w:val="TableParagraph"/>
        <w:spacing w:line="250" w:lineRule="exact"/>
        <w:ind w:left="709"/>
        <w:rPr>
          <w:b/>
          <w:lang w:val="fr-FR"/>
        </w:rPr>
      </w:pPr>
    </w:p>
    <w:p w14:paraId="0C1558E3" w14:textId="77777777" w:rsidR="006163CA" w:rsidRPr="00F92BDA" w:rsidRDefault="006163CA" w:rsidP="006B3759">
      <w:pPr>
        <w:pStyle w:val="Titre2"/>
      </w:pPr>
      <w:bookmarkStart w:id="7" w:name="_Toc530377741"/>
      <w:r w:rsidRPr="00F92BDA">
        <w:t>OBJET DU MARCHE</w:t>
      </w:r>
      <w:bookmarkEnd w:id="7"/>
      <w:r w:rsidRPr="00F92BDA">
        <w:t xml:space="preserve"> </w:t>
      </w:r>
    </w:p>
    <w:p w14:paraId="29FFB0D7" w14:textId="77777777" w:rsidR="00743922" w:rsidRDefault="00743922" w:rsidP="006163CA">
      <w:pPr>
        <w:spacing w:after="0"/>
        <w:ind w:left="360"/>
        <w:jc w:val="both"/>
        <w:rPr>
          <w:b/>
        </w:rPr>
      </w:pPr>
    </w:p>
    <w:p w14:paraId="513000AC" w14:textId="39603589" w:rsidR="00514BA5" w:rsidRDefault="002F7554" w:rsidP="0023512E">
      <w:pPr>
        <w:numPr>
          <w:ilvl w:val="0"/>
          <w:numId w:val="1"/>
        </w:numPr>
        <w:spacing w:after="0"/>
        <w:jc w:val="both"/>
      </w:pPr>
      <w:r>
        <w:rPr>
          <w:b/>
        </w:rPr>
        <w:t>LOT</w:t>
      </w:r>
      <w:r w:rsidR="00DE302E">
        <w:rPr>
          <w:b/>
        </w:rPr>
        <w:t xml:space="preserve"> </w:t>
      </w:r>
      <w:r w:rsidR="000A2913">
        <w:rPr>
          <w:b/>
        </w:rPr>
        <w:t xml:space="preserve">3 ASSURANCE DES TABLEAUX ET ŒUVRES D’ART </w:t>
      </w:r>
    </w:p>
    <w:p w14:paraId="399694C9" w14:textId="77777777" w:rsidR="0009760F" w:rsidRDefault="0009760F" w:rsidP="004C240C">
      <w:pPr>
        <w:spacing w:after="0"/>
        <w:ind w:left="426"/>
        <w:jc w:val="both"/>
      </w:pPr>
    </w:p>
    <w:p w14:paraId="6D70725C" w14:textId="77777777" w:rsidR="000A2913" w:rsidRDefault="000A2913" w:rsidP="000A2913">
      <w:pPr>
        <w:pStyle w:val="Paragraphedeliste"/>
        <w:spacing w:before="0" w:after="0"/>
        <w:jc w:val="both"/>
        <w:rPr>
          <w:rFonts w:ascii="Exo Regular" w:hAnsi="Exo Regular"/>
          <w:color w:val="000000"/>
        </w:rPr>
      </w:pPr>
      <w:r>
        <w:rPr>
          <w:rFonts w:ascii="Exo Regular" w:hAnsi="Exo Regular"/>
          <w:color w:val="000000"/>
        </w:rPr>
        <w:t>Le présent contrat a pour objet de garantir :</w:t>
      </w:r>
    </w:p>
    <w:p w14:paraId="0DE027F0" w14:textId="23EBD2A1" w:rsidR="000A2913" w:rsidRPr="007A4678" w:rsidRDefault="000A2913" w:rsidP="000A2913">
      <w:pPr>
        <w:pStyle w:val="Paragraphedeliste"/>
        <w:numPr>
          <w:ilvl w:val="0"/>
          <w:numId w:val="28"/>
        </w:numPr>
        <w:spacing w:before="0" w:after="0"/>
        <w:jc w:val="both"/>
        <w:rPr>
          <w:rFonts w:ascii="Exo Regular" w:hAnsi="Exo Regular"/>
          <w:color w:val="000000"/>
        </w:rPr>
      </w:pPr>
      <w:r>
        <w:rPr>
          <w:rFonts w:ascii="Exo Regular" w:hAnsi="Exo Regular"/>
          <w:color w:val="000000"/>
        </w:rPr>
        <w:t>L</w:t>
      </w:r>
      <w:r w:rsidRPr="007A4678">
        <w:rPr>
          <w:rFonts w:ascii="Exo Regular" w:hAnsi="Exo Regular"/>
          <w:color w:val="000000"/>
        </w:rPr>
        <w:t xml:space="preserve">es </w:t>
      </w:r>
      <w:r w:rsidR="00F77674">
        <w:rPr>
          <w:rFonts w:ascii="Exo Regular" w:hAnsi="Exo Regular"/>
          <w:color w:val="000000"/>
        </w:rPr>
        <w:t xml:space="preserve">tableaux, </w:t>
      </w:r>
      <w:r w:rsidRPr="007A4678">
        <w:rPr>
          <w:rFonts w:ascii="Exo Regular" w:hAnsi="Exo Regular"/>
          <w:color w:val="000000"/>
        </w:rPr>
        <w:t>objets</w:t>
      </w:r>
      <w:r>
        <w:rPr>
          <w:rFonts w:ascii="Exo Regular" w:hAnsi="Exo Regular"/>
          <w:color w:val="000000"/>
        </w:rPr>
        <w:t xml:space="preserve"> </w:t>
      </w:r>
      <w:r w:rsidR="00F77674">
        <w:rPr>
          <w:rFonts w:ascii="Exo Regular" w:hAnsi="Exo Regular"/>
          <w:color w:val="000000"/>
        </w:rPr>
        <w:t xml:space="preserve">et œuvres </w:t>
      </w:r>
      <w:r>
        <w:rPr>
          <w:rFonts w:ascii="Exo Regular" w:hAnsi="Exo Regular"/>
          <w:color w:val="000000"/>
        </w:rPr>
        <w:t>d’art,</w:t>
      </w:r>
      <w:r w:rsidRPr="007A4678">
        <w:rPr>
          <w:rFonts w:ascii="Exo Regular" w:hAnsi="Exo Regular"/>
          <w:color w:val="000000"/>
        </w:rPr>
        <w:t xml:space="preserve"> précieux et/ou d’exposition, de manifestations culturelles exceptionnelles assurés contre tous risques de perte, vol, incendie et autres dommages matériels.</w:t>
      </w:r>
    </w:p>
    <w:p w14:paraId="6B68E70B" w14:textId="77777777" w:rsidR="000A2913" w:rsidRPr="00CF0D6F" w:rsidRDefault="000A2913" w:rsidP="000A2913">
      <w:pPr>
        <w:spacing w:after="0"/>
        <w:ind w:left="426"/>
        <w:jc w:val="both"/>
      </w:pPr>
    </w:p>
    <w:p w14:paraId="32748E6D" w14:textId="77777777" w:rsidR="000A2913" w:rsidRPr="00CF0D6F" w:rsidRDefault="000A2913" w:rsidP="000A2913">
      <w:pPr>
        <w:spacing w:after="0"/>
        <w:ind w:left="426" w:firstLine="283"/>
        <w:jc w:val="both"/>
        <w:rPr>
          <w:b/>
        </w:rPr>
      </w:pPr>
      <w:r w:rsidRPr="00CF0D6F">
        <w:rPr>
          <w:b/>
        </w:rPr>
        <w:t>Assurés</w:t>
      </w:r>
    </w:p>
    <w:p w14:paraId="3C88C822" w14:textId="4C57B880" w:rsidR="000A2913" w:rsidRPr="000345A8" w:rsidRDefault="000A2913" w:rsidP="000A2913">
      <w:pPr>
        <w:pStyle w:val="TableParagraph"/>
        <w:spacing w:line="276" w:lineRule="auto"/>
        <w:ind w:left="709"/>
        <w:jc w:val="both"/>
        <w:rPr>
          <w:lang w:val="fr-FR"/>
        </w:rPr>
      </w:pPr>
      <w:r w:rsidRPr="000345A8">
        <w:rPr>
          <w:b/>
          <w:lang w:val="fr-FR"/>
        </w:rPr>
        <w:t>L</w:t>
      </w:r>
      <w:r w:rsidR="00F77674">
        <w:rPr>
          <w:b/>
          <w:lang w:val="fr-FR"/>
        </w:rPr>
        <w:t xml:space="preserve">’INSTITUT DU CERVEAU ET DE LA MOELLE EPINIEIRE </w:t>
      </w:r>
      <w:r w:rsidRPr="000345A8">
        <w:rPr>
          <w:lang w:val="fr-FR"/>
        </w:rPr>
        <w:t>agissant tant pour son propre compte que pour le compte de qui il appartiendra</w:t>
      </w:r>
      <w:r w:rsidR="00F77674">
        <w:rPr>
          <w:lang w:val="fr-FR"/>
        </w:rPr>
        <w:t xml:space="preserve">. </w:t>
      </w:r>
    </w:p>
    <w:p w14:paraId="40050578" w14:textId="77777777" w:rsidR="00162EC5" w:rsidRDefault="00162EC5" w:rsidP="00162EC5">
      <w:pPr>
        <w:spacing w:after="0"/>
        <w:ind w:left="426"/>
        <w:jc w:val="both"/>
      </w:pPr>
    </w:p>
    <w:p w14:paraId="5F092D16" w14:textId="77777777" w:rsidR="00DF3A64" w:rsidRPr="00F92BDA" w:rsidRDefault="00DF3A64" w:rsidP="00DF3A64">
      <w:pPr>
        <w:pStyle w:val="Titre2"/>
      </w:pPr>
      <w:bookmarkStart w:id="8" w:name="_Toc530377742"/>
      <w:r w:rsidRPr="00F92BDA">
        <w:t>DUREE DU MARCHE</w:t>
      </w:r>
      <w:bookmarkEnd w:id="8"/>
      <w:r w:rsidRPr="00F92BDA">
        <w:t xml:space="preserve"> </w:t>
      </w:r>
    </w:p>
    <w:p w14:paraId="7E139C20" w14:textId="77777777" w:rsidR="00DF3A64" w:rsidRDefault="00DF3A64" w:rsidP="002070B3">
      <w:pPr>
        <w:pStyle w:val="Titre2"/>
        <w:numPr>
          <w:ilvl w:val="0"/>
          <w:numId w:val="0"/>
        </w:numPr>
        <w:ind w:left="425"/>
      </w:pPr>
    </w:p>
    <w:p w14:paraId="126D13BD" w14:textId="1383C197" w:rsidR="002070B3" w:rsidRDefault="0039028D" w:rsidP="002070B3">
      <w:pPr>
        <w:spacing w:after="0"/>
        <w:ind w:left="425"/>
        <w:jc w:val="both"/>
        <w:rPr>
          <w:rFonts w:cs="Arial"/>
        </w:rPr>
      </w:pPr>
      <w:bookmarkStart w:id="9" w:name="_Hlk530312773"/>
      <w:bookmarkStart w:id="10" w:name="_Hlk508097842"/>
      <w:r w:rsidRPr="004B29EB">
        <w:rPr>
          <w:rFonts w:cs="Arial"/>
        </w:rPr>
        <w:t xml:space="preserve">Les contrats prennent effet </w:t>
      </w:r>
      <w:r w:rsidRPr="004B29EB">
        <w:rPr>
          <w:rFonts w:cs="Arial"/>
          <w:b/>
        </w:rPr>
        <w:t>au 1</w:t>
      </w:r>
      <w:r w:rsidRPr="004B29EB">
        <w:rPr>
          <w:rFonts w:cs="Arial"/>
          <w:b/>
          <w:vertAlign w:val="superscript"/>
        </w:rPr>
        <w:t>er</w:t>
      </w:r>
      <w:r w:rsidRPr="004B29EB">
        <w:rPr>
          <w:rFonts w:cs="Arial"/>
          <w:b/>
        </w:rPr>
        <w:t xml:space="preserve"> janvier 2019 jusqu’au 31 décembre 2023, </w:t>
      </w:r>
      <w:r w:rsidRPr="004B29EB">
        <w:rPr>
          <w:rFonts w:cs="Arial"/>
        </w:rPr>
        <w:t xml:space="preserve">incluant, en cas de résiliation, le respect d’un préavis de </w:t>
      </w:r>
      <w:r w:rsidRPr="004B29EB">
        <w:rPr>
          <w:rFonts w:cs="Arial"/>
          <w:b/>
        </w:rPr>
        <w:t>deux mois</w:t>
      </w:r>
      <w:r w:rsidRPr="004B29EB">
        <w:rPr>
          <w:rFonts w:cs="Arial"/>
        </w:rPr>
        <w:t xml:space="preserve"> pour chacune des parties à compter de la date d’échéance.</w:t>
      </w:r>
      <w:bookmarkEnd w:id="9"/>
    </w:p>
    <w:p w14:paraId="40A685C9" w14:textId="77777777" w:rsidR="0039028D" w:rsidRDefault="0039028D" w:rsidP="002070B3">
      <w:pPr>
        <w:spacing w:after="0"/>
        <w:ind w:left="425"/>
        <w:jc w:val="both"/>
        <w:rPr>
          <w:rFonts w:cs="Arial"/>
        </w:rPr>
      </w:pPr>
    </w:p>
    <w:p w14:paraId="16C57CEA" w14:textId="77777777" w:rsidR="00260348" w:rsidRPr="00A658F5" w:rsidRDefault="00260348" w:rsidP="00260348">
      <w:pPr>
        <w:spacing w:after="0"/>
        <w:ind w:left="426"/>
        <w:jc w:val="both"/>
        <w:rPr>
          <w:rFonts w:cs="Arial"/>
          <w:b/>
        </w:rPr>
      </w:pPr>
      <w:r w:rsidRPr="00A658F5">
        <w:rPr>
          <w:rFonts w:cs="Arial"/>
          <w:b/>
        </w:rPr>
        <w:t xml:space="preserve">Prise d’effet des garanties </w:t>
      </w:r>
    </w:p>
    <w:p w14:paraId="3155E8C3" w14:textId="77777777" w:rsidR="00260348" w:rsidRPr="00A658F5" w:rsidRDefault="00722C70" w:rsidP="00260348">
      <w:pPr>
        <w:spacing w:after="0"/>
        <w:ind w:left="426"/>
        <w:jc w:val="both"/>
        <w:rPr>
          <w:rFonts w:cs="Arial"/>
        </w:rPr>
      </w:pPr>
      <w:r>
        <w:rPr>
          <w:rFonts w:cs="Arial"/>
        </w:rPr>
        <w:t>1</w:t>
      </w:r>
      <w:r w:rsidRPr="00722C70">
        <w:rPr>
          <w:rFonts w:cs="Arial"/>
          <w:vertAlign w:val="superscript"/>
        </w:rPr>
        <w:t>er</w:t>
      </w:r>
      <w:r>
        <w:rPr>
          <w:rFonts w:cs="Arial"/>
        </w:rPr>
        <w:t xml:space="preserve"> </w:t>
      </w:r>
      <w:r w:rsidR="00286EB5">
        <w:rPr>
          <w:rFonts w:cs="Arial"/>
        </w:rPr>
        <w:t>janvier 2019</w:t>
      </w:r>
      <w:r w:rsidR="00260348" w:rsidRPr="00A658F5">
        <w:rPr>
          <w:rFonts w:cs="Arial"/>
        </w:rPr>
        <w:t>– 00h00</w:t>
      </w:r>
    </w:p>
    <w:p w14:paraId="47CF4CD1" w14:textId="77777777" w:rsidR="00260348" w:rsidRPr="00A658F5" w:rsidRDefault="00260348" w:rsidP="00260348">
      <w:pPr>
        <w:spacing w:after="0"/>
        <w:ind w:left="426"/>
        <w:jc w:val="both"/>
        <w:rPr>
          <w:rFonts w:cs="Arial"/>
          <w:b/>
        </w:rPr>
      </w:pPr>
    </w:p>
    <w:p w14:paraId="76C2CECE" w14:textId="77777777" w:rsidR="00260348" w:rsidRPr="00A658F5" w:rsidRDefault="00260348" w:rsidP="00260348">
      <w:pPr>
        <w:spacing w:after="0"/>
        <w:ind w:left="426"/>
        <w:jc w:val="both"/>
        <w:rPr>
          <w:rFonts w:cs="Arial"/>
          <w:b/>
        </w:rPr>
      </w:pPr>
      <w:r w:rsidRPr="00A658F5">
        <w:rPr>
          <w:rFonts w:cs="Arial"/>
          <w:b/>
        </w:rPr>
        <w:t xml:space="preserve">Echéance annuelle du contrat </w:t>
      </w:r>
    </w:p>
    <w:p w14:paraId="2A84AFB8" w14:textId="77777777" w:rsidR="00260348" w:rsidRPr="00A658F5" w:rsidRDefault="00260348" w:rsidP="00260348">
      <w:pPr>
        <w:spacing w:after="0"/>
        <w:ind w:left="426"/>
        <w:jc w:val="both"/>
        <w:rPr>
          <w:rFonts w:cs="Arial"/>
        </w:rPr>
      </w:pPr>
      <w:r w:rsidRPr="00A658F5">
        <w:rPr>
          <w:rFonts w:cs="Arial"/>
        </w:rPr>
        <w:t>01/0</w:t>
      </w:r>
      <w:r w:rsidR="00286EB5">
        <w:rPr>
          <w:rFonts w:cs="Arial"/>
        </w:rPr>
        <w:t>1</w:t>
      </w:r>
    </w:p>
    <w:bookmarkEnd w:id="10"/>
    <w:p w14:paraId="3F55FB7D" w14:textId="77777777" w:rsidR="00DF3A64" w:rsidRPr="00DF3A64" w:rsidRDefault="00DF3A64" w:rsidP="00DF3A64">
      <w:pPr>
        <w:spacing w:after="0"/>
      </w:pPr>
    </w:p>
    <w:p w14:paraId="609DB57D" w14:textId="77777777" w:rsidR="004D28F9" w:rsidRDefault="004D28F9" w:rsidP="00DF3A64">
      <w:pPr>
        <w:pStyle w:val="Titre2"/>
      </w:pPr>
      <w:bookmarkStart w:id="11" w:name="_Toc530377743"/>
      <w:r>
        <w:t>COURTIER MANDATAIRE OU GESTIONNAIRE DU CONTRAT</w:t>
      </w:r>
      <w:bookmarkEnd w:id="11"/>
      <w:r>
        <w:t xml:space="preserve"> </w:t>
      </w:r>
    </w:p>
    <w:p w14:paraId="1D485667" w14:textId="77777777" w:rsidR="00B774AA" w:rsidRDefault="00B774AA" w:rsidP="00DF3A64">
      <w:pPr>
        <w:spacing w:after="0"/>
        <w:ind w:left="644"/>
        <w:rPr>
          <w:lang w:eastAsia="x-none"/>
        </w:rPr>
      </w:pPr>
    </w:p>
    <w:p w14:paraId="7B2766A9" w14:textId="77777777" w:rsidR="004D28F9" w:rsidRDefault="004D28F9" w:rsidP="00DF3A64">
      <w:pPr>
        <w:spacing w:after="0"/>
        <w:ind w:left="644"/>
        <w:rPr>
          <w:lang w:eastAsia="x-none"/>
        </w:rPr>
      </w:pPr>
      <w:r>
        <w:rPr>
          <w:lang w:eastAsia="x-none"/>
        </w:rPr>
        <w:t>Le cas échéant, en cas de groupement.</w:t>
      </w:r>
    </w:p>
    <w:p w14:paraId="319A58E8" w14:textId="77777777" w:rsidR="004D28F9" w:rsidRDefault="004D28F9" w:rsidP="00B774AA">
      <w:pPr>
        <w:spacing w:after="0"/>
        <w:ind w:left="644"/>
        <w:rPr>
          <w:lang w:eastAsia="x-none"/>
        </w:rPr>
      </w:pPr>
      <w:r>
        <w:rPr>
          <w:lang w:eastAsia="x-none"/>
        </w:rPr>
        <w:t>Nom complété lors de l’émission du contrat.</w:t>
      </w:r>
    </w:p>
    <w:p w14:paraId="1CA903A4" w14:textId="77777777" w:rsidR="00260348" w:rsidRDefault="00260348" w:rsidP="00B774AA">
      <w:pPr>
        <w:spacing w:after="0"/>
        <w:ind w:left="644"/>
        <w:rPr>
          <w:lang w:eastAsia="x-none"/>
        </w:rPr>
      </w:pPr>
    </w:p>
    <w:p w14:paraId="185B078F" w14:textId="77777777" w:rsidR="004D28F9" w:rsidRDefault="004D28F9" w:rsidP="00DF3A64">
      <w:pPr>
        <w:pStyle w:val="Titre2"/>
      </w:pPr>
      <w:bookmarkStart w:id="12" w:name="_Toc530377744"/>
      <w:r>
        <w:t>ASSUREUR(S)</w:t>
      </w:r>
      <w:bookmarkEnd w:id="12"/>
    </w:p>
    <w:p w14:paraId="773DBDF5" w14:textId="77777777" w:rsidR="00B774AA" w:rsidRDefault="00B774AA" w:rsidP="00DF3A64">
      <w:pPr>
        <w:spacing w:after="0"/>
        <w:ind w:left="644"/>
        <w:rPr>
          <w:lang w:eastAsia="x-none"/>
        </w:rPr>
      </w:pPr>
    </w:p>
    <w:p w14:paraId="16AD4503" w14:textId="77777777" w:rsidR="004D28F9" w:rsidRDefault="004D28F9" w:rsidP="00DF3A64">
      <w:pPr>
        <w:spacing w:after="0"/>
        <w:ind w:left="644"/>
        <w:rPr>
          <w:lang w:eastAsia="x-none"/>
        </w:rPr>
      </w:pPr>
      <w:r>
        <w:rPr>
          <w:lang w:eastAsia="x-none"/>
        </w:rPr>
        <w:t>Le cas échéant, en cas de groupement.</w:t>
      </w:r>
    </w:p>
    <w:p w14:paraId="103D31E0" w14:textId="77777777" w:rsidR="004D28F9" w:rsidRDefault="004D28F9" w:rsidP="00DF3A64">
      <w:pPr>
        <w:spacing w:after="0"/>
        <w:ind w:left="644"/>
        <w:rPr>
          <w:lang w:eastAsia="x-none"/>
        </w:rPr>
      </w:pPr>
      <w:r>
        <w:rPr>
          <w:lang w:eastAsia="x-none"/>
        </w:rPr>
        <w:t>Nom complété lors de l’émission du contrat.</w:t>
      </w:r>
    </w:p>
    <w:p w14:paraId="16AF112E" w14:textId="5C4DE848" w:rsidR="00F77674" w:rsidRDefault="00F77674">
      <w:pPr>
        <w:spacing w:after="0" w:line="240" w:lineRule="auto"/>
      </w:pPr>
      <w:r>
        <w:br w:type="page"/>
      </w:r>
    </w:p>
    <w:p w14:paraId="33D4ED92" w14:textId="77777777" w:rsidR="004D28F9" w:rsidRPr="004D28F9" w:rsidRDefault="004D28F9" w:rsidP="00DF3A64">
      <w:pPr>
        <w:spacing w:after="0"/>
      </w:pPr>
    </w:p>
    <w:p w14:paraId="5532CB08" w14:textId="77777777" w:rsidR="00625C2C" w:rsidRPr="00F92BDA" w:rsidRDefault="00625C2C" w:rsidP="006B3759">
      <w:pPr>
        <w:pStyle w:val="Titre2"/>
      </w:pPr>
      <w:bookmarkStart w:id="13" w:name="_Toc530377745"/>
      <w:r>
        <w:t>MODALITES DE RESILIATION DU CONTRAT</w:t>
      </w:r>
      <w:bookmarkEnd w:id="13"/>
    </w:p>
    <w:p w14:paraId="18A3CA06" w14:textId="77777777" w:rsidR="00D07613" w:rsidRDefault="00D07613" w:rsidP="00D07613">
      <w:pPr>
        <w:spacing w:after="0"/>
        <w:jc w:val="both"/>
      </w:pPr>
    </w:p>
    <w:p w14:paraId="5E8A1308" w14:textId="7815FAED" w:rsidR="00DF3A64" w:rsidRDefault="00DF3A64" w:rsidP="00DF3A64">
      <w:pPr>
        <w:spacing w:after="0"/>
        <w:ind w:left="709"/>
        <w:jc w:val="both"/>
        <w:rPr>
          <w:rFonts w:cs="Arial"/>
        </w:rPr>
      </w:pPr>
      <w:bookmarkStart w:id="14" w:name="_Hlk508273795"/>
      <w:r w:rsidRPr="00A658F5">
        <w:rPr>
          <w:rFonts w:cs="Arial"/>
        </w:rPr>
        <w:t xml:space="preserve">Le contrat est résiliable annuellement moyennant </w:t>
      </w:r>
      <w:r w:rsidR="0075710E" w:rsidRPr="005F0080">
        <w:rPr>
          <w:rFonts w:cs="Arial"/>
        </w:rPr>
        <w:t xml:space="preserve">le respect d’un préavis de </w:t>
      </w:r>
      <w:r w:rsidR="0039028D">
        <w:rPr>
          <w:rFonts w:cs="Arial"/>
          <w:b/>
        </w:rPr>
        <w:t xml:space="preserve">deux </w:t>
      </w:r>
      <w:r w:rsidR="0075710E" w:rsidRPr="005F0080">
        <w:rPr>
          <w:rFonts w:cs="Arial"/>
          <w:b/>
        </w:rPr>
        <w:t>mois</w:t>
      </w:r>
      <w:r w:rsidR="0075710E" w:rsidRPr="005F0080">
        <w:rPr>
          <w:rFonts w:cs="Arial"/>
        </w:rPr>
        <w:t xml:space="preserve"> </w:t>
      </w:r>
      <w:r w:rsidR="0039028D">
        <w:rPr>
          <w:rFonts w:cs="Arial"/>
        </w:rPr>
        <w:t>pour chaque partie</w:t>
      </w:r>
      <w:r w:rsidR="0075710E">
        <w:rPr>
          <w:rFonts w:cs="Arial"/>
        </w:rPr>
        <w:t>,</w:t>
      </w:r>
      <w:r w:rsidR="0075710E" w:rsidRPr="005F0080">
        <w:rPr>
          <w:rFonts w:cs="Arial"/>
        </w:rPr>
        <w:t xml:space="preserve"> à compter de la date d’échéance.</w:t>
      </w:r>
    </w:p>
    <w:bookmarkEnd w:id="14"/>
    <w:p w14:paraId="7209055A" w14:textId="77777777" w:rsidR="0075710E" w:rsidRPr="00A658F5" w:rsidRDefault="0075710E" w:rsidP="00DF3A64">
      <w:pPr>
        <w:spacing w:after="0"/>
        <w:ind w:left="709"/>
        <w:jc w:val="both"/>
        <w:rPr>
          <w:rFonts w:cs="Arial"/>
        </w:rPr>
      </w:pPr>
    </w:p>
    <w:p w14:paraId="5F1F39AA" w14:textId="77777777" w:rsidR="00DF3A64" w:rsidRPr="00A658F5" w:rsidRDefault="00DF3A64" w:rsidP="00DF3A64">
      <w:pPr>
        <w:spacing w:after="0"/>
        <w:ind w:left="709" w:firstLine="66"/>
        <w:jc w:val="both"/>
        <w:rPr>
          <w:rFonts w:cs="Arial"/>
          <w:b/>
        </w:rPr>
      </w:pPr>
      <w:r w:rsidRPr="00A658F5">
        <w:rPr>
          <w:rFonts w:cs="Arial"/>
          <w:b/>
        </w:rPr>
        <w:t>« Clause de non résiliation après une succession de sinistres en cours d’année ».</w:t>
      </w:r>
    </w:p>
    <w:p w14:paraId="4BF42538" w14:textId="77777777" w:rsidR="00DF3A64" w:rsidRPr="00A658F5" w:rsidRDefault="00DF3A64" w:rsidP="00DF3A64">
      <w:pPr>
        <w:spacing w:after="0"/>
        <w:ind w:left="775"/>
        <w:jc w:val="both"/>
      </w:pPr>
      <w:r w:rsidRPr="00A658F5">
        <w:t xml:space="preserve">L’Assureur renonce à sa faculté de résiliation après sinistre autorisée au sein du Code des Assurances (article R 113.10). </w:t>
      </w:r>
    </w:p>
    <w:p w14:paraId="7044B5D9" w14:textId="77777777" w:rsidR="00DF3A64" w:rsidRPr="00A658F5" w:rsidRDefault="00DF3A64" w:rsidP="00DF3A64">
      <w:pPr>
        <w:spacing w:after="0"/>
        <w:ind w:left="775"/>
        <w:jc w:val="both"/>
      </w:pPr>
    </w:p>
    <w:p w14:paraId="1701443D" w14:textId="77777777" w:rsidR="00DF3A64" w:rsidRPr="00A658F5" w:rsidRDefault="00DF3A64" w:rsidP="00DF3A64">
      <w:pPr>
        <w:spacing w:after="0"/>
        <w:ind w:left="775"/>
        <w:jc w:val="both"/>
      </w:pPr>
      <w:r w:rsidRPr="00A658F5">
        <w:t>Ladite clause de non résiliation après sinistre n’exclut pas une résiliation annuelle du contrat du fait de l’assureur ou de l’assuré lors de l’échéance du contrat.</w:t>
      </w:r>
    </w:p>
    <w:p w14:paraId="26A39C1F" w14:textId="65352349" w:rsidR="001E4B0B" w:rsidRDefault="001E4B0B">
      <w:pPr>
        <w:spacing w:after="0" w:line="240" w:lineRule="auto"/>
      </w:pPr>
    </w:p>
    <w:p w14:paraId="4AA088B4" w14:textId="77777777" w:rsidR="00F77674" w:rsidRPr="00F77674" w:rsidRDefault="00F77674" w:rsidP="00F77674">
      <w:pPr>
        <w:pStyle w:val="Titre2"/>
      </w:pPr>
      <w:bookmarkStart w:id="15" w:name="_Toc530377746"/>
      <w:r w:rsidRPr="00F77674">
        <w:t>CONDITIONS DE GARANTIES</w:t>
      </w:r>
      <w:bookmarkEnd w:id="15"/>
      <w:r w:rsidRPr="00F77674">
        <w:t xml:space="preserve"> </w:t>
      </w:r>
    </w:p>
    <w:p w14:paraId="0BA9431A" w14:textId="77777777" w:rsidR="00F77674" w:rsidRPr="00F77674" w:rsidRDefault="00F77674" w:rsidP="00F77674">
      <w:pPr>
        <w:spacing w:after="0"/>
        <w:jc w:val="both"/>
      </w:pPr>
    </w:p>
    <w:p w14:paraId="777FEA86" w14:textId="77777777" w:rsidR="00F77674" w:rsidRPr="00F77674" w:rsidRDefault="00F77674" w:rsidP="00F77674">
      <w:pPr>
        <w:spacing w:after="0" w:line="240" w:lineRule="auto"/>
        <w:ind w:left="709"/>
        <w:jc w:val="both"/>
        <w:rPr>
          <w:color w:val="000000"/>
        </w:rPr>
      </w:pPr>
      <w:r w:rsidRPr="00F77674">
        <w:rPr>
          <w:color w:val="000000"/>
        </w:rPr>
        <w:t xml:space="preserve">Couverture de toute perte, destruction partielle ou totale et/ou tous dommages matériels directs subis par les biens assurés –tels que définis dans le présent contrat- survenant dans les lieux listés ci-après, et résultant d’un évènement soudain et imprévu : </w:t>
      </w:r>
    </w:p>
    <w:p w14:paraId="01550BB9" w14:textId="77777777" w:rsidR="00F77674" w:rsidRPr="00F77674" w:rsidRDefault="00F77674" w:rsidP="00F77674">
      <w:pPr>
        <w:spacing w:after="0" w:line="240" w:lineRule="auto"/>
        <w:ind w:left="709"/>
        <w:jc w:val="both"/>
        <w:rPr>
          <w:color w:val="000000"/>
        </w:rPr>
      </w:pPr>
    </w:p>
    <w:p w14:paraId="1CF3FDD9" w14:textId="77777777" w:rsidR="00F77674" w:rsidRPr="00F77674" w:rsidRDefault="00F77674" w:rsidP="00F77674">
      <w:pPr>
        <w:pStyle w:val="Paragraphedeliste"/>
        <w:numPr>
          <w:ilvl w:val="0"/>
          <w:numId w:val="29"/>
        </w:numPr>
        <w:spacing w:before="0" w:after="0"/>
        <w:jc w:val="both"/>
        <w:rPr>
          <w:rFonts w:ascii="Exo Regular" w:hAnsi="Exo Regular"/>
          <w:color w:val="000000"/>
          <w:szCs w:val="22"/>
        </w:rPr>
      </w:pPr>
      <w:r w:rsidRPr="00F77674">
        <w:rPr>
          <w:rFonts w:ascii="Exo Regular" w:hAnsi="Exo Regular"/>
          <w:color w:val="000000"/>
          <w:szCs w:val="22"/>
        </w:rPr>
        <w:t xml:space="preserve">Expositions temporaires : </w:t>
      </w:r>
    </w:p>
    <w:p w14:paraId="575E2EA5" w14:textId="1FB65B5F" w:rsidR="00F77674" w:rsidRPr="00F77674" w:rsidRDefault="00F77674" w:rsidP="00F77674">
      <w:pPr>
        <w:pStyle w:val="Paragraphedeliste"/>
        <w:numPr>
          <w:ilvl w:val="1"/>
          <w:numId w:val="29"/>
        </w:numPr>
        <w:spacing w:before="0" w:after="0"/>
        <w:ind w:left="2127"/>
        <w:jc w:val="both"/>
        <w:rPr>
          <w:rFonts w:ascii="Exo Regular" w:hAnsi="Exo Regular"/>
          <w:color w:val="000000"/>
          <w:szCs w:val="22"/>
        </w:rPr>
      </w:pPr>
      <w:r w:rsidRPr="00F77674">
        <w:rPr>
          <w:rFonts w:ascii="Exo Regular" w:hAnsi="Exo Regular"/>
          <w:color w:val="000000"/>
          <w:szCs w:val="22"/>
        </w:rPr>
        <w:t xml:space="preserve">Expositions diverses dans les locaux appartenant </w:t>
      </w:r>
      <w:r>
        <w:rPr>
          <w:rFonts w:ascii="Exo Regular" w:hAnsi="Exo Regular"/>
          <w:color w:val="000000"/>
          <w:szCs w:val="22"/>
        </w:rPr>
        <w:t xml:space="preserve">à l’ICM ou tout autre lieu. </w:t>
      </w:r>
    </w:p>
    <w:p w14:paraId="53304E5A" w14:textId="77777777" w:rsidR="00F77674" w:rsidRPr="00F77674" w:rsidRDefault="00F77674" w:rsidP="00F77674">
      <w:pPr>
        <w:pStyle w:val="Paragraphedeliste"/>
        <w:spacing w:before="0" w:after="0"/>
        <w:ind w:left="2245"/>
        <w:jc w:val="both"/>
        <w:rPr>
          <w:rFonts w:ascii="Exo Regular" w:hAnsi="Exo Regular"/>
          <w:color w:val="000000"/>
          <w:szCs w:val="22"/>
        </w:rPr>
      </w:pPr>
    </w:p>
    <w:p w14:paraId="08365E3D" w14:textId="77777777" w:rsidR="00F77674" w:rsidRPr="00F77674" w:rsidRDefault="00F77674" w:rsidP="00F77674">
      <w:pPr>
        <w:spacing w:after="0"/>
        <w:ind w:left="426" w:firstLine="283"/>
        <w:jc w:val="both"/>
        <w:rPr>
          <w:rFonts w:cs="Arial"/>
          <w:b/>
        </w:rPr>
      </w:pPr>
      <w:r w:rsidRPr="00F77674">
        <w:rPr>
          <w:rFonts w:cs="Arial"/>
          <w:b/>
        </w:rPr>
        <w:t xml:space="preserve">Valeur agrée/valeur déclarée </w:t>
      </w:r>
    </w:p>
    <w:p w14:paraId="28CA0907" w14:textId="21878E2C" w:rsidR="00F77674" w:rsidRPr="00F77674" w:rsidRDefault="00F77674" w:rsidP="00F77674">
      <w:pPr>
        <w:spacing w:after="0"/>
        <w:ind w:left="709"/>
        <w:jc w:val="both"/>
        <w:rPr>
          <w:rFonts w:cs="Arial"/>
        </w:rPr>
      </w:pPr>
      <w:r w:rsidRPr="00F77674">
        <w:rPr>
          <w:rFonts w:cs="Arial"/>
        </w:rPr>
        <w:t xml:space="preserve">D’un commun accord entre les parties, l’assurance est souscrite en Valeur Agréée, si une expertise a été réalisée moins de 2 ans auparavant. </w:t>
      </w:r>
      <w:proofErr w:type="gramStart"/>
      <w:r w:rsidRPr="00F77674">
        <w:rPr>
          <w:rFonts w:cs="Arial"/>
        </w:rPr>
        <w:t>Suite à</w:t>
      </w:r>
      <w:proofErr w:type="gramEnd"/>
      <w:r w:rsidRPr="00F77674">
        <w:rPr>
          <w:rFonts w:cs="Arial"/>
        </w:rPr>
        <w:t xml:space="preserve"> cette période, l’assurance est souscrite en Valeur déclarée par l</w:t>
      </w:r>
      <w:r>
        <w:rPr>
          <w:rFonts w:cs="Arial"/>
        </w:rPr>
        <w:t xml:space="preserve">’ICM. </w:t>
      </w:r>
    </w:p>
    <w:p w14:paraId="69C9143A" w14:textId="77777777" w:rsidR="00F77674" w:rsidRPr="00F77674" w:rsidRDefault="00F77674" w:rsidP="00F77674">
      <w:pPr>
        <w:spacing w:after="0"/>
        <w:ind w:left="426" w:firstLine="283"/>
        <w:jc w:val="both"/>
        <w:rPr>
          <w:rFonts w:cs="Arial"/>
        </w:rPr>
      </w:pPr>
      <w:r w:rsidRPr="00F77674">
        <w:rPr>
          <w:rFonts w:cs="Arial"/>
        </w:rPr>
        <w:t xml:space="preserve"> </w:t>
      </w:r>
    </w:p>
    <w:p w14:paraId="6219E83C" w14:textId="77777777" w:rsidR="00F77674" w:rsidRPr="00F77674" w:rsidRDefault="00F77674" w:rsidP="00F77674">
      <w:pPr>
        <w:spacing w:after="0"/>
        <w:ind w:left="720"/>
        <w:jc w:val="both"/>
        <w:rPr>
          <w:rFonts w:cs="Arial"/>
        </w:rPr>
      </w:pPr>
      <w:r w:rsidRPr="00F77674">
        <w:rPr>
          <w:rFonts w:cs="Arial"/>
        </w:rPr>
        <w:t>On entend par Valeur Agréée, la valeur fixe établie par l’expert pour une durée de 2 ans. Il appartiendrait aux assureurs, en cas de sinistre, d’apporter la preuve de l’inexactitude de cette valeur.</w:t>
      </w:r>
    </w:p>
    <w:p w14:paraId="16EF269B" w14:textId="77777777" w:rsidR="00F77674" w:rsidRPr="00F77674" w:rsidRDefault="00F77674" w:rsidP="00F77674">
      <w:pPr>
        <w:spacing w:after="0"/>
        <w:ind w:left="720"/>
        <w:jc w:val="both"/>
        <w:rPr>
          <w:rFonts w:cs="Arial"/>
        </w:rPr>
      </w:pPr>
    </w:p>
    <w:p w14:paraId="6FA8D5DB" w14:textId="77777777" w:rsidR="00F77674" w:rsidRPr="00F77674" w:rsidRDefault="00F77674" w:rsidP="00F77674">
      <w:pPr>
        <w:spacing w:after="0"/>
        <w:ind w:left="720"/>
        <w:jc w:val="both"/>
        <w:rPr>
          <w:rFonts w:cs="Arial"/>
          <w:b/>
        </w:rPr>
      </w:pPr>
      <w:r w:rsidRPr="00F77674">
        <w:rPr>
          <w:rFonts w:cs="Arial"/>
          <w:b/>
        </w:rPr>
        <w:t xml:space="preserve">Dépréciation </w:t>
      </w:r>
    </w:p>
    <w:p w14:paraId="3B2132B0" w14:textId="5F2D3A82" w:rsidR="00F77674" w:rsidRDefault="00F77674" w:rsidP="00F77674">
      <w:pPr>
        <w:spacing w:after="0"/>
        <w:ind w:left="720"/>
        <w:jc w:val="both"/>
        <w:rPr>
          <w:rFonts w:cs="Arial"/>
        </w:rPr>
      </w:pPr>
      <w:r w:rsidRPr="00F77674">
        <w:rPr>
          <w:rFonts w:cs="Arial"/>
        </w:rPr>
        <w:t>La garantie du contrat est étendue aux risques de dépréciation après sinistre. Par dépréciation d’une œuvre ayant subi des dommages, on entend la diminution effective de la valeur commerciale de celle-ci, après restauration effective en accord avec les assureurs.</w:t>
      </w:r>
    </w:p>
    <w:p w14:paraId="652A8329" w14:textId="045302F9" w:rsidR="00585FBC" w:rsidRDefault="00585FBC" w:rsidP="00F77674">
      <w:pPr>
        <w:spacing w:after="0"/>
        <w:ind w:left="720"/>
        <w:jc w:val="both"/>
        <w:rPr>
          <w:rFonts w:cs="Arial"/>
        </w:rPr>
      </w:pPr>
    </w:p>
    <w:p w14:paraId="15A7DDA9" w14:textId="77777777" w:rsidR="00585FBC" w:rsidRDefault="00585FBC" w:rsidP="00585FBC">
      <w:pPr>
        <w:spacing w:after="0"/>
        <w:ind w:left="705"/>
        <w:jc w:val="both"/>
        <w:rPr>
          <w:rFonts w:cs="Arial"/>
        </w:rPr>
      </w:pPr>
      <w:r>
        <w:rPr>
          <w:rFonts w:cs="Arial"/>
        </w:rPr>
        <w:t>Chaque exposition temporaire doit être déclarée à l’Assureur. La déclaration doit contenir les informations suivantes :</w:t>
      </w:r>
    </w:p>
    <w:p w14:paraId="63EF62E6" w14:textId="77777777" w:rsidR="00585FBC" w:rsidRPr="00E600FF" w:rsidRDefault="00585FBC" w:rsidP="00585FBC">
      <w:pPr>
        <w:pStyle w:val="Paragraphedeliste"/>
        <w:numPr>
          <w:ilvl w:val="0"/>
          <w:numId w:val="39"/>
        </w:numPr>
        <w:spacing w:before="0" w:after="0"/>
        <w:jc w:val="both"/>
        <w:rPr>
          <w:rFonts w:ascii="Exo Regular" w:hAnsi="Exo Regular" w:cs="Arial"/>
        </w:rPr>
      </w:pPr>
      <w:proofErr w:type="gramStart"/>
      <w:r w:rsidRPr="00E600FF">
        <w:rPr>
          <w:rFonts w:ascii="Exo Regular" w:hAnsi="Exo Regular" w:cs="Arial"/>
        </w:rPr>
        <w:t>lieu</w:t>
      </w:r>
      <w:proofErr w:type="gramEnd"/>
      <w:r w:rsidRPr="00E600FF">
        <w:rPr>
          <w:rFonts w:ascii="Exo Regular" w:hAnsi="Exo Regular" w:cs="Arial"/>
        </w:rPr>
        <w:t xml:space="preserve"> de l’exposition,</w:t>
      </w:r>
    </w:p>
    <w:p w14:paraId="71B20ED5" w14:textId="77777777" w:rsidR="00585FBC" w:rsidRPr="00E600FF" w:rsidRDefault="00585FBC" w:rsidP="00585FBC">
      <w:pPr>
        <w:pStyle w:val="Paragraphedeliste"/>
        <w:numPr>
          <w:ilvl w:val="0"/>
          <w:numId w:val="39"/>
        </w:numPr>
        <w:spacing w:before="0" w:after="0"/>
        <w:jc w:val="both"/>
        <w:rPr>
          <w:rFonts w:ascii="Exo Regular" w:hAnsi="Exo Regular" w:cs="Arial"/>
        </w:rPr>
      </w:pPr>
      <w:proofErr w:type="gramStart"/>
      <w:r w:rsidRPr="00E600FF">
        <w:rPr>
          <w:rFonts w:ascii="Exo Regular" w:hAnsi="Exo Regular" w:cs="Arial"/>
        </w:rPr>
        <w:t>date</w:t>
      </w:r>
      <w:proofErr w:type="gramEnd"/>
      <w:r w:rsidRPr="00E600FF">
        <w:rPr>
          <w:rFonts w:ascii="Exo Regular" w:hAnsi="Exo Regular" w:cs="Arial"/>
        </w:rPr>
        <w:t xml:space="preserve"> de début, date de fin prévisible,</w:t>
      </w:r>
    </w:p>
    <w:p w14:paraId="56EFF631" w14:textId="77777777" w:rsidR="00585FBC" w:rsidRPr="00E600FF" w:rsidRDefault="00585FBC" w:rsidP="00585FBC">
      <w:pPr>
        <w:pStyle w:val="Paragraphedeliste"/>
        <w:numPr>
          <w:ilvl w:val="0"/>
          <w:numId w:val="39"/>
        </w:numPr>
        <w:spacing w:before="0" w:after="0"/>
        <w:jc w:val="both"/>
        <w:rPr>
          <w:rFonts w:ascii="Exo Regular" w:hAnsi="Exo Regular" w:cs="Arial"/>
        </w:rPr>
      </w:pPr>
      <w:proofErr w:type="gramStart"/>
      <w:r w:rsidRPr="00E600FF">
        <w:rPr>
          <w:rFonts w:ascii="Exo Regular" w:hAnsi="Exo Regular" w:cs="Arial"/>
        </w:rPr>
        <w:t>nature</w:t>
      </w:r>
      <w:proofErr w:type="gramEnd"/>
      <w:r w:rsidRPr="00E600FF">
        <w:rPr>
          <w:rFonts w:ascii="Exo Regular" w:hAnsi="Exo Regular" w:cs="Arial"/>
        </w:rPr>
        <w:t xml:space="preserve"> de l’exposition,</w:t>
      </w:r>
    </w:p>
    <w:p w14:paraId="4EC49688" w14:textId="77777777" w:rsidR="00585FBC" w:rsidRPr="00E600FF" w:rsidRDefault="00585FBC" w:rsidP="00585FBC">
      <w:pPr>
        <w:pStyle w:val="Paragraphedeliste"/>
        <w:numPr>
          <w:ilvl w:val="0"/>
          <w:numId w:val="39"/>
        </w:numPr>
        <w:spacing w:before="0" w:after="0"/>
        <w:jc w:val="both"/>
        <w:rPr>
          <w:rFonts w:ascii="Exo Regular" w:hAnsi="Exo Regular" w:cs="Arial"/>
        </w:rPr>
      </w:pPr>
      <w:proofErr w:type="gramStart"/>
      <w:r w:rsidRPr="00E600FF">
        <w:rPr>
          <w:rFonts w:ascii="Exo Regular" w:hAnsi="Exo Regular" w:cs="Arial"/>
        </w:rPr>
        <w:t>moyens</w:t>
      </w:r>
      <w:proofErr w:type="gramEnd"/>
      <w:r w:rsidRPr="00E600FF">
        <w:rPr>
          <w:rFonts w:ascii="Exo Regular" w:hAnsi="Exo Regular" w:cs="Arial"/>
        </w:rPr>
        <w:t xml:space="preserve"> de prévention et de protection contre le vol,</w:t>
      </w:r>
    </w:p>
    <w:p w14:paraId="66CFCC5A" w14:textId="77777777" w:rsidR="00585FBC" w:rsidRPr="00E600FF" w:rsidRDefault="00585FBC" w:rsidP="00585FBC">
      <w:pPr>
        <w:pStyle w:val="Paragraphedeliste"/>
        <w:numPr>
          <w:ilvl w:val="0"/>
          <w:numId w:val="39"/>
        </w:numPr>
        <w:spacing w:before="0" w:after="0"/>
        <w:jc w:val="both"/>
        <w:rPr>
          <w:rFonts w:ascii="Exo Regular" w:hAnsi="Exo Regular" w:cs="Arial"/>
        </w:rPr>
      </w:pPr>
      <w:proofErr w:type="gramStart"/>
      <w:r w:rsidRPr="00E600FF">
        <w:rPr>
          <w:rFonts w:ascii="Exo Regular" w:hAnsi="Exo Regular" w:cs="Arial"/>
        </w:rPr>
        <w:t>garanties</w:t>
      </w:r>
      <w:proofErr w:type="gramEnd"/>
      <w:r w:rsidRPr="00E600FF">
        <w:rPr>
          <w:rFonts w:ascii="Exo Regular" w:hAnsi="Exo Regular" w:cs="Arial"/>
        </w:rPr>
        <w:t xml:space="preserve"> souhaitées en précisant notamment si le risque transport est souscrit,</w:t>
      </w:r>
    </w:p>
    <w:p w14:paraId="4CDF7694" w14:textId="77777777" w:rsidR="00585FBC" w:rsidRPr="00E600FF" w:rsidRDefault="00585FBC" w:rsidP="00585FBC">
      <w:pPr>
        <w:pStyle w:val="Paragraphedeliste"/>
        <w:numPr>
          <w:ilvl w:val="0"/>
          <w:numId w:val="39"/>
        </w:numPr>
        <w:spacing w:before="0" w:after="0"/>
        <w:jc w:val="both"/>
        <w:rPr>
          <w:rFonts w:ascii="Exo Regular" w:hAnsi="Exo Regular" w:cs="Arial"/>
        </w:rPr>
      </w:pPr>
      <w:proofErr w:type="gramStart"/>
      <w:r w:rsidRPr="00E600FF">
        <w:rPr>
          <w:rFonts w:ascii="Exo Regular" w:hAnsi="Exo Regular" w:cs="Arial"/>
        </w:rPr>
        <w:t>liste</w:t>
      </w:r>
      <w:proofErr w:type="gramEnd"/>
      <w:r w:rsidRPr="00E600FF">
        <w:rPr>
          <w:rFonts w:ascii="Exo Regular" w:hAnsi="Exo Regular" w:cs="Arial"/>
        </w:rPr>
        <w:t xml:space="preserve"> des objets et indication de leur valeur unitaire et totale.</w:t>
      </w:r>
    </w:p>
    <w:p w14:paraId="7FA5C5F2" w14:textId="77777777" w:rsidR="00585FBC" w:rsidRPr="00F77674" w:rsidRDefault="00585FBC" w:rsidP="00F77674">
      <w:pPr>
        <w:spacing w:after="0"/>
        <w:ind w:left="720"/>
        <w:jc w:val="both"/>
        <w:rPr>
          <w:rFonts w:cs="Arial"/>
        </w:rPr>
      </w:pPr>
    </w:p>
    <w:p w14:paraId="42978A46" w14:textId="33D4FC75" w:rsidR="00585FBC" w:rsidRDefault="00585FBC">
      <w:pPr>
        <w:spacing w:after="0" w:line="240" w:lineRule="auto"/>
      </w:pPr>
      <w:r>
        <w:br w:type="page"/>
      </w:r>
    </w:p>
    <w:p w14:paraId="44416D22" w14:textId="77777777" w:rsidR="00B52842" w:rsidRPr="00B52842" w:rsidRDefault="00B52842" w:rsidP="006B3759">
      <w:pPr>
        <w:pStyle w:val="Titre2"/>
        <w:rPr>
          <w:bCs/>
        </w:rPr>
      </w:pPr>
      <w:bookmarkStart w:id="16" w:name="_Toc530377747"/>
      <w:r>
        <w:lastRenderedPageBreak/>
        <w:t>CLAUSE DE CONNAISSANCE DES RISQUES</w:t>
      </w:r>
      <w:bookmarkEnd w:id="16"/>
    </w:p>
    <w:p w14:paraId="1D048F77" w14:textId="77777777" w:rsidR="00B52842" w:rsidRDefault="00B52842" w:rsidP="00B52842">
      <w:pPr>
        <w:autoSpaceDE w:val="0"/>
        <w:autoSpaceDN w:val="0"/>
        <w:adjustRightInd w:val="0"/>
        <w:spacing w:after="0" w:line="240" w:lineRule="auto"/>
        <w:ind w:left="720"/>
        <w:jc w:val="both"/>
        <w:rPr>
          <w:rFonts w:cs="Arial"/>
          <w:b/>
          <w:bCs/>
          <w:sz w:val="24"/>
          <w:szCs w:val="24"/>
        </w:rPr>
      </w:pPr>
    </w:p>
    <w:p w14:paraId="5300811A" w14:textId="12F5B491" w:rsidR="00B52842" w:rsidRDefault="00B52842" w:rsidP="00765922">
      <w:pPr>
        <w:pStyle w:val="Default"/>
        <w:ind w:left="284"/>
        <w:jc w:val="both"/>
        <w:rPr>
          <w:rFonts w:ascii="Exo Regular" w:hAnsi="Exo Regular"/>
          <w:sz w:val="22"/>
          <w:szCs w:val="22"/>
        </w:rPr>
      </w:pPr>
      <w:r w:rsidRPr="00B52842">
        <w:rPr>
          <w:rFonts w:ascii="Exo Regular" w:hAnsi="Exo Regular"/>
          <w:sz w:val="22"/>
          <w:szCs w:val="22"/>
        </w:rPr>
        <w:t>L</w:t>
      </w:r>
      <w:r w:rsidR="00757184">
        <w:rPr>
          <w:rFonts w:ascii="Exo Regular" w:hAnsi="Exo Regular"/>
          <w:sz w:val="22"/>
          <w:szCs w:val="22"/>
        </w:rPr>
        <w:t>’</w:t>
      </w:r>
      <w:r w:rsidRPr="00B52842">
        <w:rPr>
          <w:rFonts w:ascii="Exo Regular" w:hAnsi="Exo Regular"/>
          <w:sz w:val="22"/>
          <w:szCs w:val="22"/>
        </w:rPr>
        <w:t xml:space="preserve">Assuré laisse à l’assureur le libre accès à </w:t>
      </w:r>
      <w:r w:rsidRPr="00CC0F4C">
        <w:rPr>
          <w:rFonts w:ascii="Exo Regular" w:hAnsi="Exo Regular"/>
          <w:sz w:val="22"/>
          <w:szCs w:val="22"/>
        </w:rPr>
        <w:t>ses</w:t>
      </w:r>
      <w:r w:rsidR="00DF3A64">
        <w:rPr>
          <w:rFonts w:ascii="Exo Regular" w:hAnsi="Exo Regular"/>
          <w:sz w:val="22"/>
          <w:szCs w:val="22"/>
        </w:rPr>
        <w:t xml:space="preserve"> installations </w:t>
      </w:r>
      <w:r w:rsidRPr="00B52842">
        <w:rPr>
          <w:rFonts w:ascii="Exo Regular" w:hAnsi="Exo Regular"/>
          <w:sz w:val="22"/>
          <w:szCs w:val="22"/>
        </w:rPr>
        <w:t xml:space="preserve">et documents en relation avec l’assurance des </w:t>
      </w:r>
      <w:r w:rsidR="00F77674">
        <w:rPr>
          <w:rFonts w:ascii="Exo Regular" w:hAnsi="Exo Regular"/>
          <w:sz w:val="22"/>
          <w:szCs w:val="22"/>
        </w:rPr>
        <w:t>tableaux, objets et œuvres d’art</w:t>
      </w:r>
      <w:r w:rsidRPr="00B52842">
        <w:rPr>
          <w:rFonts w:ascii="Exo Regular" w:hAnsi="Exo Regular"/>
          <w:sz w:val="22"/>
          <w:szCs w:val="22"/>
        </w:rPr>
        <w:t xml:space="preserve"> assurés. </w:t>
      </w:r>
    </w:p>
    <w:p w14:paraId="5565971D" w14:textId="77777777" w:rsidR="00B52842" w:rsidRPr="00B52842" w:rsidRDefault="00B52842" w:rsidP="00765922">
      <w:pPr>
        <w:pStyle w:val="Default"/>
        <w:ind w:left="284"/>
        <w:jc w:val="both"/>
        <w:rPr>
          <w:rFonts w:ascii="Exo Regular" w:hAnsi="Exo Regular"/>
          <w:sz w:val="22"/>
          <w:szCs w:val="22"/>
        </w:rPr>
      </w:pPr>
    </w:p>
    <w:p w14:paraId="3563171E" w14:textId="77777777" w:rsidR="00B52842" w:rsidRPr="00B52842" w:rsidRDefault="00B52842" w:rsidP="00765922">
      <w:pPr>
        <w:autoSpaceDE w:val="0"/>
        <w:autoSpaceDN w:val="0"/>
        <w:adjustRightInd w:val="0"/>
        <w:spacing w:after="0" w:line="240" w:lineRule="auto"/>
        <w:ind w:left="284"/>
        <w:jc w:val="both"/>
        <w:rPr>
          <w:i/>
          <w:iCs/>
        </w:rPr>
      </w:pPr>
      <w:r w:rsidRPr="00B52842">
        <w:rPr>
          <w:i/>
          <w:iCs/>
        </w:rPr>
        <w:t>En conséquence, l’assureur déclare avoir une connaissance suffisante des risques à assurer et renonce à se prévaloir de toute erreur ou omission.</w:t>
      </w:r>
    </w:p>
    <w:p w14:paraId="13CC2653" w14:textId="77777777" w:rsidR="00F77674" w:rsidRDefault="00F77674" w:rsidP="00F77674">
      <w:pPr>
        <w:pStyle w:val="Titre2"/>
        <w:numPr>
          <w:ilvl w:val="0"/>
          <w:numId w:val="0"/>
        </w:numPr>
        <w:ind w:left="720"/>
      </w:pPr>
      <w:bookmarkStart w:id="17" w:name="_Hlk508281694"/>
      <w:bookmarkStart w:id="18" w:name="_Hlk508275226"/>
      <w:bookmarkStart w:id="19" w:name="_Toc511641748"/>
    </w:p>
    <w:p w14:paraId="4E42837D" w14:textId="79DC4EE8" w:rsidR="00F77674" w:rsidRPr="00CF0D6F" w:rsidRDefault="00F77674" w:rsidP="00F77674">
      <w:pPr>
        <w:pStyle w:val="Titre2"/>
        <w:ind w:left="720"/>
      </w:pPr>
      <w:bookmarkStart w:id="20" w:name="_Toc530377748"/>
      <w:r w:rsidRPr="00CF0D6F">
        <w:t>INDEMNISATION</w:t>
      </w:r>
      <w:bookmarkEnd w:id="19"/>
      <w:bookmarkEnd w:id="20"/>
      <w:r w:rsidRPr="00CF0D6F">
        <w:t xml:space="preserve"> </w:t>
      </w:r>
    </w:p>
    <w:p w14:paraId="68BB370A" w14:textId="77777777" w:rsidR="00F77674" w:rsidRPr="00CF0D6F" w:rsidRDefault="00F77674" w:rsidP="00F77674">
      <w:pPr>
        <w:autoSpaceDE w:val="0"/>
        <w:autoSpaceDN w:val="0"/>
        <w:adjustRightInd w:val="0"/>
        <w:spacing w:after="0" w:line="240" w:lineRule="auto"/>
        <w:ind w:left="720"/>
        <w:jc w:val="both"/>
        <w:rPr>
          <w:rFonts w:cs="Arial"/>
          <w:b/>
          <w:bCs/>
          <w:sz w:val="24"/>
          <w:szCs w:val="24"/>
        </w:rPr>
      </w:pPr>
    </w:p>
    <w:p w14:paraId="713B694D" w14:textId="77777777" w:rsidR="00F77674" w:rsidRPr="00CF0D6F" w:rsidRDefault="00F77674" w:rsidP="00F77674">
      <w:pPr>
        <w:pStyle w:val="Default"/>
        <w:ind w:left="360" w:firstLine="426"/>
        <w:jc w:val="both"/>
        <w:rPr>
          <w:rFonts w:ascii="Exo Regular" w:hAnsi="Exo Regular"/>
          <w:sz w:val="22"/>
          <w:szCs w:val="22"/>
        </w:rPr>
      </w:pPr>
      <w:r w:rsidRPr="00CF0D6F">
        <w:rPr>
          <w:rFonts w:ascii="Exo Regular" w:hAnsi="Exo Regular"/>
          <w:sz w:val="22"/>
          <w:szCs w:val="22"/>
        </w:rPr>
        <w:t xml:space="preserve">Les indemnisations s’effectuent TVA comprise. </w:t>
      </w:r>
    </w:p>
    <w:p w14:paraId="0F4393AE" w14:textId="77777777" w:rsidR="00F77674" w:rsidRPr="00CF0D6F" w:rsidRDefault="00F77674" w:rsidP="00F77674">
      <w:pPr>
        <w:pStyle w:val="Default"/>
        <w:ind w:left="360" w:firstLine="426"/>
        <w:jc w:val="both"/>
        <w:rPr>
          <w:rFonts w:ascii="Exo Regular" w:hAnsi="Exo Regular"/>
          <w:sz w:val="22"/>
          <w:szCs w:val="22"/>
        </w:rPr>
      </w:pPr>
    </w:p>
    <w:p w14:paraId="2E85327C" w14:textId="77777777" w:rsidR="00F77674" w:rsidRPr="00CF0D6F" w:rsidRDefault="00F77674" w:rsidP="00F77674">
      <w:pPr>
        <w:pStyle w:val="Default"/>
        <w:ind w:left="786"/>
        <w:jc w:val="both"/>
        <w:rPr>
          <w:rFonts w:ascii="Exo Regular" w:hAnsi="Exo Regular"/>
          <w:sz w:val="22"/>
          <w:szCs w:val="22"/>
        </w:rPr>
      </w:pPr>
      <w:r w:rsidRPr="00CF0D6F">
        <w:rPr>
          <w:rFonts w:ascii="Exo Regular" w:hAnsi="Exo Regular"/>
          <w:sz w:val="22"/>
          <w:szCs w:val="22"/>
        </w:rPr>
        <w:t xml:space="preserve">Les assureurs s’engagent à libérer des provisions </w:t>
      </w:r>
      <w:r>
        <w:rPr>
          <w:rFonts w:ascii="Exo Regular" w:hAnsi="Exo Regular"/>
          <w:sz w:val="22"/>
          <w:szCs w:val="22"/>
        </w:rPr>
        <w:t xml:space="preserve">au fur et </w:t>
      </w:r>
      <w:r w:rsidRPr="00CF0D6F">
        <w:rPr>
          <w:rFonts w:ascii="Exo Regular" w:hAnsi="Exo Regular"/>
          <w:sz w:val="22"/>
          <w:szCs w:val="22"/>
        </w:rPr>
        <w:t>à mesure de la production des états de pertes arrêtés contradictoirement avec les experts des parties, au plus tard dans le mois qui suit la réception de ces états par les assureurs.</w:t>
      </w:r>
    </w:p>
    <w:p w14:paraId="46EE8255" w14:textId="77777777" w:rsidR="00F77674" w:rsidRPr="00CF0D6F" w:rsidRDefault="00F77674" w:rsidP="00F77674">
      <w:pPr>
        <w:autoSpaceDE w:val="0"/>
        <w:autoSpaceDN w:val="0"/>
        <w:adjustRightInd w:val="0"/>
        <w:spacing w:after="0" w:line="240" w:lineRule="auto"/>
        <w:ind w:left="720"/>
        <w:jc w:val="both"/>
        <w:rPr>
          <w:rFonts w:cs="Arial"/>
          <w:b/>
          <w:bCs/>
          <w:sz w:val="24"/>
          <w:szCs w:val="24"/>
        </w:rPr>
      </w:pPr>
    </w:p>
    <w:p w14:paraId="470AD510" w14:textId="77777777" w:rsidR="00F77674" w:rsidRDefault="00F77674" w:rsidP="00F77674">
      <w:pPr>
        <w:pStyle w:val="Titre2"/>
        <w:ind w:left="720"/>
      </w:pPr>
      <w:bookmarkStart w:id="21" w:name="_Toc511641749"/>
      <w:bookmarkStart w:id="22" w:name="_Toc530377749"/>
      <w:r>
        <w:t>GARANTIES</w:t>
      </w:r>
      <w:bookmarkEnd w:id="21"/>
      <w:bookmarkEnd w:id="22"/>
    </w:p>
    <w:p w14:paraId="059CAD05" w14:textId="77777777" w:rsidR="00F77674" w:rsidRDefault="00F77674" w:rsidP="00F77674">
      <w:pPr>
        <w:pStyle w:val="Paragraphedeliste"/>
        <w:spacing w:before="0" w:after="0"/>
        <w:ind w:left="1440"/>
        <w:contextualSpacing w:val="0"/>
        <w:rPr>
          <w:rFonts w:ascii="Exo Regular" w:hAnsi="Exo Regular"/>
          <w:color w:val="000000"/>
        </w:rPr>
      </w:pPr>
    </w:p>
    <w:p w14:paraId="66A64300" w14:textId="77777777" w:rsidR="00F77674" w:rsidRPr="00210425" w:rsidRDefault="00F77674" w:rsidP="00F77674">
      <w:pPr>
        <w:pStyle w:val="Paragraphedeliste"/>
        <w:numPr>
          <w:ilvl w:val="0"/>
          <w:numId w:val="30"/>
        </w:numPr>
        <w:spacing w:before="0" w:after="0"/>
        <w:contextualSpacing w:val="0"/>
        <w:rPr>
          <w:rFonts w:ascii="Exo Regular" w:hAnsi="Exo Regular"/>
          <w:color w:val="000000"/>
        </w:rPr>
      </w:pPr>
      <w:r w:rsidRPr="00210425">
        <w:rPr>
          <w:rFonts w:ascii="Exo Regular" w:hAnsi="Exo Regular"/>
          <w:color w:val="000000"/>
        </w:rPr>
        <w:t>Tous dommages séjour</w:t>
      </w:r>
    </w:p>
    <w:p w14:paraId="13653AF5" w14:textId="77777777" w:rsidR="00F77674" w:rsidRDefault="00F77674" w:rsidP="00F77674">
      <w:pPr>
        <w:pStyle w:val="Paragraphedeliste"/>
        <w:numPr>
          <w:ilvl w:val="0"/>
          <w:numId w:val="30"/>
        </w:numPr>
        <w:spacing w:before="0" w:after="0"/>
        <w:contextualSpacing w:val="0"/>
        <w:rPr>
          <w:rFonts w:ascii="Exo Regular" w:hAnsi="Exo Regular"/>
          <w:color w:val="000000"/>
        </w:rPr>
      </w:pPr>
      <w:r>
        <w:rPr>
          <w:rFonts w:ascii="Exo Regular" w:hAnsi="Exo Regular"/>
          <w:color w:val="000000"/>
        </w:rPr>
        <w:t>Casse</w:t>
      </w:r>
    </w:p>
    <w:p w14:paraId="2D938852" w14:textId="77777777" w:rsidR="00F77674" w:rsidRPr="00210425" w:rsidRDefault="00F77674" w:rsidP="00F77674">
      <w:pPr>
        <w:pStyle w:val="Paragraphedeliste"/>
        <w:numPr>
          <w:ilvl w:val="0"/>
          <w:numId w:val="30"/>
        </w:numPr>
        <w:spacing w:before="0" w:after="0"/>
        <w:contextualSpacing w:val="0"/>
        <w:rPr>
          <w:rFonts w:ascii="Exo Regular" w:hAnsi="Exo Regular"/>
          <w:color w:val="000000"/>
        </w:rPr>
      </w:pPr>
      <w:r w:rsidRPr="00210425">
        <w:rPr>
          <w:rFonts w:ascii="Exo Regular" w:hAnsi="Exo Regular"/>
          <w:color w:val="000000"/>
        </w:rPr>
        <w:t>Perte et/ou vol</w:t>
      </w:r>
    </w:p>
    <w:p w14:paraId="0FE177ED" w14:textId="77777777" w:rsidR="00F77674" w:rsidRPr="00210425" w:rsidRDefault="00F77674" w:rsidP="00F77674">
      <w:pPr>
        <w:pStyle w:val="Paragraphedeliste"/>
        <w:numPr>
          <w:ilvl w:val="0"/>
          <w:numId w:val="30"/>
        </w:numPr>
        <w:spacing w:before="0" w:after="0"/>
        <w:contextualSpacing w:val="0"/>
        <w:rPr>
          <w:rFonts w:ascii="Exo Regular" w:hAnsi="Exo Regular"/>
          <w:color w:val="000000"/>
        </w:rPr>
      </w:pPr>
      <w:r w:rsidRPr="00210425">
        <w:rPr>
          <w:rFonts w:ascii="Exo Regular" w:hAnsi="Exo Regular"/>
          <w:color w:val="000000"/>
        </w:rPr>
        <w:t>Incendie et autres dommages matériels</w:t>
      </w:r>
    </w:p>
    <w:p w14:paraId="57C2732C" w14:textId="77777777" w:rsidR="00F77674" w:rsidRDefault="00F77674" w:rsidP="00F77674">
      <w:pPr>
        <w:pStyle w:val="Paragraphedeliste"/>
        <w:numPr>
          <w:ilvl w:val="0"/>
          <w:numId w:val="30"/>
        </w:numPr>
        <w:spacing w:before="0" w:after="0"/>
        <w:contextualSpacing w:val="0"/>
        <w:rPr>
          <w:rFonts w:ascii="Exo Regular" w:hAnsi="Exo Regular"/>
          <w:color w:val="000000"/>
        </w:rPr>
      </w:pPr>
      <w:r>
        <w:rPr>
          <w:rFonts w:ascii="Exo Regular" w:hAnsi="Exo Regular"/>
          <w:color w:val="000000"/>
        </w:rPr>
        <w:t>Mise à disposition d’œuvres</w:t>
      </w:r>
    </w:p>
    <w:p w14:paraId="59C9420A" w14:textId="77777777" w:rsidR="00F77674" w:rsidRPr="00210425" w:rsidRDefault="00F77674" w:rsidP="00F77674">
      <w:pPr>
        <w:pStyle w:val="Paragraphedeliste"/>
        <w:numPr>
          <w:ilvl w:val="0"/>
          <w:numId w:val="30"/>
        </w:numPr>
        <w:spacing w:before="0" w:after="0"/>
        <w:contextualSpacing w:val="0"/>
        <w:rPr>
          <w:rFonts w:ascii="Exo Regular" w:hAnsi="Exo Regular"/>
          <w:color w:val="000000"/>
        </w:rPr>
      </w:pPr>
      <w:r w:rsidRPr="00210425">
        <w:rPr>
          <w:rFonts w:ascii="Exo Regular" w:hAnsi="Exo Regular"/>
          <w:color w:val="000000"/>
        </w:rPr>
        <w:t>Montage, démontage, transport</w:t>
      </w:r>
    </w:p>
    <w:p w14:paraId="18F7586B" w14:textId="77777777" w:rsidR="00F77674" w:rsidRDefault="00F77674" w:rsidP="00F77674">
      <w:pPr>
        <w:pStyle w:val="Paragraphedeliste"/>
        <w:numPr>
          <w:ilvl w:val="0"/>
          <w:numId w:val="30"/>
        </w:numPr>
        <w:spacing w:before="0" w:after="0"/>
        <w:contextualSpacing w:val="0"/>
        <w:rPr>
          <w:rFonts w:ascii="Exo Regular" w:hAnsi="Exo Regular"/>
          <w:color w:val="000000"/>
        </w:rPr>
      </w:pPr>
      <w:r>
        <w:rPr>
          <w:rFonts w:ascii="Exo Regular" w:hAnsi="Exo Regular"/>
          <w:color w:val="000000"/>
        </w:rPr>
        <w:t>Transport entre les différents sites, pour les collections permanentes</w:t>
      </w:r>
    </w:p>
    <w:p w14:paraId="6407D217" w14:textId="77777777" w:rsidR="00F77674" w:rsidRDefault="00F77674" w:rsidP="00F77674">
      <w:pPr>
        <w:pStyle w:val="Paragraphedeliste"/>
        <w:numPr>
          <w:ilvl w:val="0"/>
          <w:numId w:val="30"/>
        </w:numPr>
        <w:spacing w:before="0" w:after="0"/>
        <w:contextualSpacing w:val="0"/>
        <w:rPr>
          <w:rFonts w:ascii="Exo Regular" w:hAnsi="Exo Regular"/>
          <w:color w:val="000000"/>
        </w:rPr>
      </w:pPr>
      <w:r>
        <w:rPr>
          <w:rFonts w:ascii="Exo Regular" w:hAnsi="Exo Regular"/>
          <w:color w:val="000000"/>
        </w:rPr>
        <w:t xml:space="preserve">Transport clou à clou </w:t>
      </w:r>
    </w:p>
    <w:p w14:paraId="6171A1FE" w14:textId="4A6D3ACA" w:rsidR="00D53B79" w:rsidRDefault="00D53B79" w:rsidP="00933EA8">
      <w:pPr>
        <w:spacing w:after="0"/>
        <w:jc w:val="both"/>
        <w:rPr>
          <w:rFonts w:cs="Arial"/>
        </w:rPr>
      </w:pPr>
    </w:p>
    <w:p w14:paraId="6482A8BC" w14:textId="77777777" w:rsidR="00F77674" w:rsidRPr="00CF0D6F" w:rsidRDefault="00F77674" w:rsidP="00F77674">
      <w:pPr>
        <w:pStyle w:val="Titre2"/>
        <w:ind w:left="720"/>
      </w:pPr>
      <w:bookmarkStart w:id="23" w:name="_Toc511641750"/>
      <w:bookmarkStart w:id="24" w:name="_Toc530377750"/>
      <w:r w:rsidRPr="00CF0D6F">
        <w:t>MONTANT DES GARANTIES</w:t>
      </w:r>
      <w:bookmarkEnd w:id="23"/>
      <w:bookmarkEnd w:id="24"/>
      <w:r w:rsidRPr="00CF0D6F">
        <w:t xml:space="preserve"> </w:t>
      </w:r>
    </w:p>
    <w:p w14:paraId="039024B1" w14:textId="77777777" w:rsidR="00F77674" w:rsidRPr="00CF0D6F" w:rsidRDefault="00F77674" w:rsidP="00F77674">
      <w:pPr>
        <w:spacing w:after="0"/>
        <w:jc w:val="both"/>
      </w:pPr>
    </w:p>
    <w:p w14:paraId="667AB064" w14:textId="2927D8BA" w:rsidR="00F77674" w:rsidRDefault="00F77674" w:rsidP="00F77674">
      <w:pPr>
        <w:spacing w:after="0"/>
        <w:jc w:val="both"/>
        <w:rPr>
          <w:b/>
        </w:rPr>
      </w:pPr>
      <w:r w:rsidRPr="00D663A6">
        <w:rPr>
          <w:b/>
        </w:rPr>
        <w:t>EXPOSITIONS TEMPORAIRES</w:t>
      </w:r>
    </w:p>
    <w:p w14:paraId="78B22438" w14:textId="77777777" w:rsidR="00F77674" w:rsidRPr="00D663A6" w:rsidRDefault="00F77674" w:rsidP="00F77674">
      <w:pPr>
        <w:spacing w:after="0"/>
        <w:jc w:val="both"/>
        <w:rPr>
          <w:b/>
        </w:rPr>
      </w:pP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1464"/>
        <w:gridCol w:w="2613"/>
        <w:gridCol w:w="1843"/>
        <w:gridCol w:w="2867"/>
      </w:tblGrid>
      <w:tr w:rsidR="00F77674" w:rsidRPr="00CF0D6F" w14:paraId="400C1DBE" w14:textId="77777777" w:rsidTr="0060443E">
        <w:trPr>
          <w:trHeight w:val="209"/>
        </w:trPr>
        <w:tc>
          <w:tcPr>
            <w:tcW w:w="5920" w:type="dxa"/>
            <w:gridSpan w:val="3"/>
            <w:tcBorders>
              <w:top w:val="single" w:sz="4" w:space="0" w:color="auto"/>
              <w:left w:val="single" w:sz="4" w:space="0" w:color="auto"/>
              <w:bottom w:val="single" w:sz="4" w:space="0" w:color="auto"/>
              <w:right w:val="single" w:sz="4" w:space="0" w:color="auto"/>
            </w:tcBorders>
            <w:shd w:val="clear" w:color="auto" w:fill="551B39"/>
          </w:tcPr>
          <w:p w14:paraId="0BCDDD66" w14:textId="77777777" w:rsidR="00F77674" w:rsidRPr="00CF0D6F" w:rsidRDefault="00F77674" w:rsidP="0060443E">
            <w:pPr>
              <w:spacing w:after="0"/>
              <w:jc w:val="center"/>
              <w:rPr>
                <w:b/>
                <w:bCs/>
              </w:rPr>
            </w:pPr>
            <w:r w:rsidRPr="00CF0D6F">
              <w:rPr>
                <w:b/>
                <w:bCs/>
              </w:rPr>
              <w:t>DESCRIPTIF</w:t>
            </w:r>
          </w:p>
        </w:tc>
        <w:tc>
          <w:tcPr>
            <w:tcW w:w="2867" w:type="dxa"/>
            <w:tcBorders>
              <w:top w:val="single" w:sz="4" w:space="0" w:color="auto"/>
              <w:left w:val="single" w:sz="4" w:space="0" w:color="auto"/>
              <w:bottom w:val="single" w:sz="4" w:space="0" w:color="auto"/>
              <w:right w:val="single" w:sz="4" w:space="0" w:color="auto"/>
            </w:tcBorders>
            <w:shd w:val="clear" w:color="auto" w:fill="551B39"/>
          </w:tcPr>
          <w:p w14:paraId="73B34933" w14:textId="77777777" w:rsidR="00F77674" w:rsidRPr="00CF0D6F" w:rsidRDefault="00F77674" w:rsidP="0060443E">
            <w:pPr>
              <w:spacing w:after="0"/>
              <w:jc w:val="both"/>
              <w:rPr>
                <w:b/>
                <w:bCs/>
              </w:rPr>
            </w:pPr>
            <w:r w:rsidRPr="00CF0D6F">
              <w:rPr>
                <w:b/>
                <w:bCs/>
              </w:rPr>
              <w:t xml:space="preserve">MONTANT </w:t>
            </w:r>
          </w:p>
        </w:tc>
      </w:tr>
      <w:tr w:rsidR="00F77674" w:rsidRPr="00CF0D6F" w14:paraId="3617D156" w14:textId="77777777" w:rsidTr="0060443E">
        <w:trPr>
          <w:trHeight w:val="293"/>
        </w:trPr>
        <w:tc>
          <w:tcPr>
            <w:tcW w:w="1464" w:type="dxa"/>
            <w:vMerge w:val="restart"/>
            <w:tcBorders>
              <w:left w:val="nil"/>
            </w:tcBorders>
            <w:shd w:val="clear" w:color="auto" w:fill="FFFFFF"/>
          </w:tcPr>
          <w:p w14:paraId="2BDDD160" w14:textId="77777777" w:rsidR="00F77674" w:rsidRPr="00CF0D6F" w:rsidRDefault="00F77674" w:rsidP="0060443E">
            <w:pPr>
              <w:spacing w:after="0"/>
              <w:jc w:val="both"/>
              <w:rPr>
                <w:b/>
                <w:i/>
                <w:iCs/>
              </w:rPr>
            </w:pPr>
            <w:r w:rsidRPr="00CF0D6F">
              <w:rPr>
                <w:b/>
                <w:i/>
                <w:iCs/>
              </w:rPr>
              <w:t xml:space="preserve">Tous risques expositions </w:t>
            </w:r>
            <w:r>
              <w:rPr>
                <w:b/>
                <w:i/>
                <w:iCs/>
              </w:rPr>
              <w:t>–expositions temporaires</w:t>
            </w:r>
          </w:p>
        </w:tc>
        <w:tc>
          <w:tcPr>
            <w:tcW w:w="2613" w:type="dxa"/>
            <w:tcBorders>
              <w:left w:val="nil"/>
            </w:tcBorders>
            <w:shd w:val="clear" w:color="auto" w:fill="FFFFFF"/>
          </w:tcPr>
          <w:p w14:paraId="77B6110F" w14:textId="77777777" w:rsidR="00F77674" w:rsidRPr="00CF0D6F" w:rsidRDefault="00F77674" w:rsidP="0060443E">
            <w:pPr>
              <w:spacing w:after="0"/>
              <w:jc w:val="both"/>
              <w:rPr>
                <w:b/>
                <w:i/>
                <w:iCs/>
              </w:rPr>
            </w:pPr>
            <w:r w:rsidRPr="00CF0D6F">
              <w:rPr>
                <w:b/>
                <w:i/>
                <w:iCs/>
              </w:rPr>
              <w:t>Garanties principales (garantie de dommages</w:t>
            </w:r>
            <w:r>
              <w:rPr>
                <w:b/>
                <w:i/>
                <w:iCs/>
              </w:rPr>
              <w:t> : tous dommages séjour, casse, perte / vol, …)</w:t>
            </w:r>
          </w:p>
        </w:tc>
        <w:tc>
          <w:tcPr>
            <w:tcW w:w="1843" w:type="dxa"/>
            <w:shd w:val="clear" w:color="auto" w:fill="auto"/>
            <w:vAlign w:val="center"/>
          </w:tcPr>
          <w:p w14:paraId="1EB96DB4" w14:textId="77777777" w:rsidR="00F77674" w:rsidRDefault="00F77674" w:rsidP="0060443E">
            <w:pPr>
              <w:spacing w:after="0"/>
            </w:pPr>
            <w:r w:rsidRPr="00CF0D6F">
              <w:t xml:space="preserve">Montant </w:t>
            </w:r>
            <w:r>
              <w:t>par sinistre</w:t>
            </w:r>
          </w:p>
        </w:tc>
        <w:tc>
          <w:tcPr>
            <w:tcW w:w="2867" w:type="dxa"/>
            <w:shd w:val="clear" w:color="auto" w:fill="auto"/>
            <w:vAlign w:val="center"/>
          </w:tcPr>
          <w:p w14:paraId="4AB2529B" w14:textId="5702FD02" w:rsidR="00F77674" w:rsidRDefault="00F77674" w:rsidP="0060443E">
            <w:pPr>
              <w:spacing w:after="0"/>
            </w:pPr>
            <w:r>
              <w:t xml:space="preserve">150.000 € par exposition au maximum, avec déclaration préalable à l’assureur </w:t>
            </w:r>
          </w:p>
        </w:tc>
      </w:tr>
      <w:tr w:rsidR="00F77674" w:rsidRPr="00CF0D6F" w14:paraId="401DD52F" w14:textId="77777777" w:rsidTr="0060443E">
        <w:trPr>
          <w:trHeight w:val="310"/>
        </w:trPr>
        <w:tc>
          <w:tcPr>
            <w:tcW w:w="1464" w:type="dxa"/>
            <w:vMerge/>
            <w:tcBorders>
              <w:left w:val="nil"/>
            </w:tcBorders>
            <w:shd w:val="clear" w:color="auto" w:fill="FFFFFF"/>
          </w:tcPr>
          <w:p w14:paraId="4AC69F97" w14:textId="77777777" w:rsidR="00F77674" w:rsidRPr="00CF0D6F" w:rsidRDefault="00F77674" w:rsidP="0060443E">
            <w:pPr>
              <w:spacing w:after="0"/>
              <w:jc w:val="both"/>
              <w:rPr>
                <w:i/>
                <w:iCs/>
              </w:rPr>
            </w:pPr>
          </w:p>
        </w:tc>
        <w:tc>
          <w:tcPr>
            <w:tcW w:w="2613" w:type="dxa"/>
            <w:tcBorders>
              <w:left w:val="nil"/>
            </w:tcBorders>
            <w:shd w:val="clear" w:color="auto" w:fill="FFFFFF"/>
          </w:tcPr>
          <w:p w14:paraId="40E54B68" w14:textId="77777777" w:rsidR="00F77674" w:rsidRPr="00FF3A46" w:rsidRDefault="00F77674" w:rsidP="0060443E">
            <w:pPr>
              <w:spacing w:after="0"/>
              <w:jc w:val="both"/>
              <w:rPr>
                <w:b/>
                <w:i/>
                <w:iCs/>
              </w:rPr>
            </w:pPr>
            <w:r w:rsidRPr="00FF3A46">
              <w:rPr>
                <w:b/>
                <w:i/>
                <w:iCs/>
              </w:rPr>
              <w:t>Transport</w:t>
            </w:r>
            <w:r>
              <w:rPr>
                <w:b/>
                <w:i/>
                <w:iCs/>
              </w:rPr>
              <w:t xml:space="preserve"> clou à clou </w:t>
            </w:r>
          </w:p>
        </w:tc>
        <w:tc>
          <w:tcPr>
            <w:tcW w:w="1843" w:type="dxa"/>
            <w:shd w:val="clear" w:color="auto" w:fill="auto"/>
            <w:vAlign w:val="center"/>
          </w:tcPr>
          <w:p w14:paraId="378AAFAC" w14:textId="77777777" w:rsidR="00F77674" w:rsidRDefault="00F77674" w:rsidP="0060443E">
            <w:pPr>
              <w:spacing w:after="0"/>
            </w:pPr>
            <w:r>
              <w:t>Montant par transport</w:t>
            </w:r>
          </w:p>
        </w:tc>
        <w:tc>
          <w:tcPr>
            <w:tcW w:w="2867" w:type="dxa"/>
            <w:shd w:val="clear" w:color="auto" w:fill="auto"/>
            <w:vAlign w:val="center"/>
          </w:tcPr>
          <w:p w14:paraId="5E82199F" w14:textId="77777777" w:rsidR="00F77674" w:rsidRDefault="00F77674" w:rsidP="0060443E">
            <w:pPr>
              <w:spacing w:after="0"/>
            </w:pPr>
            <w:r>
              <w:t>50 000 €, avec déclaration préalable et tarif pouvant différer pour des transports d’un montant supérieur</w:t>
            </w:r>
          </w:p>
        </w:tc>
      </w:tr>
      <w:tr w:rsidR="00F77674" w:rsidRPr="00CF0D6F" w14:paraId="278CDB0C" w14:textId="77777777" w:rsidTr="0060443E">
        <w:trPr>
          <w:trHeight w:val="310"/>
        </w:trPr>
        <w:tc>
          <w:tcPr>
            <w:tcW w:w="1464" w:type="dxa"/>
            <w:tcBorders>
              <w:left w:val="nil"/>
            </w:tcBorders>
            <w:shd w:val="clear" w:color="auto" w:fill="FFFFFF"/>
          </w:tcPr>
          <w:p w14:paraId="2F51C1D7" w14:textId="3BCED933" w:rsidR="00F77674" w:rsidRPr="00EA7C8C" w:rsidRDefault="00F77674" w:rsidP="0060443E">
            <w:pPr>
              <w:spacing w:after="0"/>
              <w:jc w:val="both"/>
              <w:rPr>
                <w:b/>
                <w:i/>
                <w:iCs/>
              </w:rPr>
            </w:pPr>
            <w:r w:rsidRPr="00EA7C8C">
              <w:rPr>
                <w:b/>
                <w:i/>
                <w:iCs/>
              </w:rPr>
              <w:t xml:space="preserve">Œuvres d’art et tableaux </w:t>
            </w:r>
            <w:r w:rsidR="00EA7C8C" w:rsidRPr="00EA7C8C">
              <w:rPr>
                <w:b/>
                <w:i/>
                <w:iCs/>
              </w:rPr>
              <w:t xml:space="preserve">stockés </w:t>
            </w:r>
          </w:p>
        </w:tc>
        <w:tc>
          <w:tcPr>
            <w:tcW w:w="2613" w:type="dxa"/>
            <w:tcBorders>
              <w:left w:val="nil"/>
            </w:tcBorders>
            <w:shd w:val="clear" w:color="auto" w:fill="FFFFFF"/>
          </w:tcPr>
          <w:p w14:paraId="6E862AD2" w14:textId="1C24D858" w:rsidR="00F77674" w:rsidRPr="00FF3A46" w:rsidRDefault="00EA7C8C" w:rsidP="0060443E">
            <w:pPr>
              <w:spacing w:after="0"/>
              <w:jc w:val="both"/>
              <w:rPr>
                <w:b/>
                <w:i/>
                <w:iCs/>
              </w:rPr>
            </w:pPr>
            <w:r w:rsidRPr="00CF0D6F">
              <w:rPr>
                <w:b/>
                <w:i/>
                <w:iCs/>
              </w:rPr>
              <w:t>Garanties principales (garantie de dommages</w:t>
            </w:r>
            <w:r>
              <w:rPr>
                <w:b/>
                <w:i/>
                <w:iCs/>
              </w:rPr>
              <w:t> : tous dommages séjour, casse, perte / vol, …)</w:t>
            </w:r>
          </w:p>
        </w:tc>
        <w:tc>
          <w:tcPr>
            <w:tcW w:w="1843" w:type="dxa"/>
            <w:shd w:val="clear" w:color="auto" w:fill="auto"/>
            <w:vAlign w:val="center"/>
          </w:tcPr>
          <w:p w14:paraId="2C25B2B3" w14:textId="5C23818E" w:rsidR="00F77674" w:rsidRDefault="00F77674" w:rsidP="0060443E">
            <w:pPr>
              <w:spacing w:after="0"/>
            </w:pPr>
            <w:r>
              <w:t xml:space="preserve">Montant </w:t>
            </w:r>
            <w:r w:rsidR="00EA7C8C">
              <w:t>par sinistre</w:t>
            </w:r>
          </w:p>
        </w:tc>
        <w:tc>
          <w:tcPr>
            <w:tcW w:w="2867" w:type="dxa"/>
            <w:shd w:val="clear" w:color="auto" w:fill="auto"/>
            <w:vAlign w:val="center"/>
          </w:tcPr>
          <w:p w14:paraId="3D4552F8" w14:textId="5D956940" w:rsidR="00F77674" w:rsidRDefault="00F77674" w:rsidP="0060443E">
            <w:pPr>
              <w:spacing w:after="0"/>
            </w:pPr>
            <w:r>
              <w:t>60.000 €</w:t>
            </w:r>
          </w:p>
        </w:tc>
      </w:tr>
    </w:tbl>
    <w:p w14:paraId="53883F8B" w14:textId="77777777" w:rsidR="00F77674" w:rsidRPr="00CF0D6F" w:rsidRDefault="00F77674" w:rsidP="00F77674">
      <w:pPr>
        <w:spacing w:after="0"/>
        <w:jc w:val="both"/>
      </w:pPr>
    </w:p>
    <w:p w14:paraId="5B753CAF" w14:textId="77777777" w:rsidR="00F77674" w:rsidRDefault="00F77674" w:rsidP="00933EA8">
      <w:pPr>
        <w:spacing w:after="0"/>
        <w:jc w:val="both"/>
        <w:rPr>
          <w:rFonts w:cs="Arial"/>
        </w:rPr>
      </w:pPr>
    </w:p>
    <w:p w14:paraId="1CB8B213" w14:textId="77777777" w:rsidR="00EA7C8C" w:rsidRPr="00EA7C8C" w:rsidRDefault="00EA7C8C" w:rsidP="00EA7C8C">
      <w:pPr>
        <w:pStyle w:val="Titre2"/>
        <w:ind w:left="720"/>
        <w:rPr>
          <w:szCs w:val="22"/>
        </w:rPr>
      </w:pPr>
      <w:bookmarkStart w:id="25" w:name="_Toc511641751"/>
      <w:bookmarkStart w:id="26" w:name="_Toc530377751"/>
      <w:r w:rsidRPr="00EA7C8C">
        <w:rPr>
          <w:szCs w:val="22"/>
        </w:rPr>
        <w:t>CATASTROPHES NATURELLES</w:t>
      </w:r>
      <w:bookmarkEnd w:id="25"/>
      <w:bookmarkEnd w:id="26"/>
      <w:r w:rsidRPr="00EA7C8C">
        <w:rPr>
          <w:szCs w:val="22"/>
        </w:rPr>
        <w:t xml:space="preserve"> </w:t>
      </w:r>
    </w:p>
    <w:p w14:paraId="74944151" w14:textId="77777777" w:rsidR="00EA7C8C" w:rsidRDefault="00EA7C8C" w:rsidP="00EA7C8C">
      <w:pPr>
        <w:spacing w:after="0"/>
        <w:ind w:left="709"/>
        <w:jc w:val="both"/>
        <w:rPr>
          <w:rFonts w:cs="Arial"/>
        </w:rPr>
      </w:pPr>
    </w:p>
    <w:p w14:paraId="769AA607" w14:textId="77777777" w:rsidR="00EA7C8C" w:rsidRPr="00CF0D6F" w:rsidRDefault="00EA7C8C" w:rsidP="00EA7C8C">
      <w:pPr>
        <w:spacing w:after="0"/>
        <w:ind w:left="709"/>
        <w:jc w:val="both"/>
        <w:rPr>
          <w:rFonts w:cs="Arial"/>
        </w:rPr>
      </w:pPr>
      <w:r w:rsidRPr="00CF0D6F">
        <w:rPr>
          <w:rFonts w:cs="Arial"/>
        </w:rPr>
        <w:t xml:space="preserve">Le contrat garantit les risques résultant d’une catastrophe naturelle en application des dispositions de la loi </w:t>
      </w:r>
      <w:r>
        <w:rPr>
          <w:rFonts w:cs="Arial"/>
        </w:rPr>
        <w:t xml:space="preserve">n° </w:t>
      </w:r>
      <w:r w:rsidRPr="00CF0D6F">
        <w:rPr>
          <w:rFonts w:cs="Arial"/>
        </w:rPr>
        <w:t>82.600 du 13 juillet 1982 et de ses textes subséquents.</w:t>
      </w:r>
    </w:p>
    <w:p w14:paraId="25E04013" w14:textId="77777777" w:rsidR="00EA7C8C" w:rsidRPr="00CF0D6F" w:rsidRDefault="00EA7C8C" w:rsidP="00EA7C8C">
      <w:pPr>
        <w:spacing w:after="0"/>
        <w:ind w:left="720"/>
        <w:jc w:val="both"/>
        <w:rPr>
          <w:b/>
        </w:rPr>
      </w:pPr>
    </w:p>
    <w:p w14:paraId="2706D12D" w14:textId="77777777" w:rsidR="00EA7C8C" w:rsidRPr="00EA7C8C" w:rsidRDefault="00EA7C8C" w:rsidP="00EA7C8C">
      <w:pPr>
        <w:pStyle w:val="Titre2"/>
        <w:ind w:left="720"/>
        <w:rPr>
          <w:szCs w:val="22"/>
        </w:rPr>
      </w:pPr>
      <w:bookmarkStart w:id="27" w:name="_Toc511641752"/>
      <w:bookmarkStart w:id="28" w:name="_Toc530377752"/>
      <w:r w:rsidRPr="00EA7C8C">
        <w:rPr>
          <w:szCs w:val="22"/>
        </w:rPr>
        <w:t>GREVES EMEUTES MOUVEMENTS POPULAIRES ET VANDALISME</w:t>
      </w:r>
      <w:bookmarkEnd w:id="27"/>
      <w:bookmarkEnd w:id="28"/>
    </w:p>
    <w:p w14:paraId="4B936EA2" w14:textId="77777777" w:rsidR="00EA7C8C" w:rsidRDefault="00EA7C8C" w:rsidP="00EA7C8C">
      <w:pPr>
        <w:spacing w:after="0"/>
        <w:ind w:left="720"/>
        <w:jc w:val="both"/>
      </w:pPr>
    </w:p>
    <w:p w14:paraId="72081B09" w14:textId="77777777" w:rsidR="00EA7C8C" w:rsidRPr="00CF0D6F" w:rsidRDefault="00EA7C8C" w:rsidP="00EA7C8C">
      <w:pPr>
        <w:spacing w:after="0"/>
        <w:ind w:left="720"/>
        <w:jc w:val="both"/>
      </w:pPr>
      <w:r w:rsidRPr="00CF0D6F">
        <w:t>Inclus dans la garantie de base.</w:t>
      </w:r>
    </w:p>
    <w:p w14:paraId="3C020E79" w14:textId="77777777" w:rsidR="00EA7C8C" w:rsidRPr="00CF0D6F" w:rsidRDefault="00EA7C8C" w:rsidP="00EA7C8C">
      <w:pPr>
        <w:spacing w:after="0"/>
        <w:jc w:val="both"/>
      </w:pPr>
    </w:p>
    <w:p w14:paraId="35F20882" w14:textId="77777777" w:rsidR="00EA7C8C" w:rsidRPr="00EA7C8C" w:rsidRDefault="00EA7C8C" w:rsidP="00EA7C8C">
      <w:pPr>
        <w:pStyle w:val="Titre2"/>
        <w:ind w:left="720"/>
        <w:rPr>
          <w:szCs w:val="22"/>
        </w:rPr>
      </w:pPr>
      <w:bookmarkStart w:id="29" w:name="_Toc511641753"/>
      <w:bookmarkStart w:id="30" w:name="_Toc530377753"/>
      <w:r w:rsidRPr="00EA7C8C">
        <w:rPr>
          <w:szCs w:val="22"/>
        </w:rPr>
        <w:t>ATTENTATS</w:t>
      </w:r>
      <w:bookmarkEnd w:id="29"/>
      <w:bookmarkEnd w:id="30"/>
      <w:r w:rsidRPr="00EA7C8C">
        <w:rPr>
          <w:szCs w:val="22"/>
        </w:rPr>
        <w:t xml:space="preserve"> </w:t>
      </w:r>
    </w:p>
    <w:p w14:paraId="213D20D2" w14:textId="77777777" w:rsidR="00EA7C8C" w:rsidRDefault="00EA7C8C" w:rsidP="00EA7C8C">
      <w:pPr>
        <w:spacing w:after="0"/>
        <w:ind w:left="720"/>
        <w:jc w:val="both"/>
      </w:pPr>
    </w:p>
    <w:p w14:paraId="4120D79B" w14:textId="77777777" w:rsidR="00EA7C8C" w:rsidRPr="00CF0D6F" w:rsidRDefault="00EA7C8C" w:rsidP="00EA7C8C">
      <w:pPr>
        <w:spacing w:after="0"/>
        <w:ind w:left="720"/>
        <w:jc w:val="both"/>
      </w:pPr>
      <w:r w:rsidRPr="00CF0D6F">
        <w:t>Selon les dispositions du GAREAT.</w:t>
      </w:r>
    </w:p>
    <w:p w14:paraId="596F1282" w14:textId="77777777" w:rsidR="00EA7C8C" w:rsidRPr="00CF0D6F" w:rsidRDefault="00EA7C8C" w:rsidP="00EA7C8C">
      <w:pPr>
        <w:spacing w:after="0" w:line="240" w:lineRule="auto"/>
      </w:pPr>
    </w:p>
    <w:p w14:paraId="19B5987E" w14:textId="77777777" w:rsidR="00EA7C8C" w:rsidRPr="00EA7C8C" w:rsidRDefault="00EA7C8C" w:rsidP="00EA7C8C">
      <w:pPr>
        <w:pStyle w:val="Titre2"/>
        <w:ind w:left="720"/>
      </w:pPr>
      <w:bookmarkStart w:id="31" w:name="_Toc511641754"/>
      <w:bookmarkStart w:id="32" w:name="_Toc530377754"/>
      <w:r w:rsidRPr="00EA7C8C">
        <w:t>FRANCHISE</w:t>
      </w:r>
      <w:bookmarkEnd w:id="31"/>
      <w:bookmarkEnd w:id="32"/>
      <w:r w:rsidRPr="00EA7C8C">
        <w:t xml:space="preserve"> </w:t>
      </w:r>
      <w:r w:rsidRPr="00EA7C8C">
        <w:tab/>
      </w:r>
    </w:p>
    <w:p w14:paraId="66A7D677" w14:textId="77777777" w:rsidR="00EA7C8C" w:rsidRDefault="00EA7C8C" w:rsidP="00EA7C8C">
      <w:pPr>
        <w:spacing w:after="0"/>
        <w:ind w:firstLine="709"/>
        <w:jc w:val="both"/>
        <w:rPr>
          <w:b/>
          <w:color w:val="000000"/>
        </w:rPr>
      </w:pPr>
    </w:p>
    <w:p w14:paraId="4FDB7204" w14:textId="72FB0108" w:rsidR="00EA7C8C" w:rsidRDefault="00EA7C8C" w:rsidP="00EA7C8C">
      <w:pPr>
        <w:spacing w:after="0"/>
        <w:ind w:firstLine="709"/>
        <w:jc w:val="both"/>
        <w:rPr>
          <w:b/>
          <w:color w:val="000000"/>
        </w:rPr>
      </w:pPr>
      <w:r w:rsidRPr="005D4D5A">
        <w:rPr>
          <w:b/>
          <w:color w:val="000000"/>
        </w:rPr>
        <w:t>NEANT</w:t>
      </w:r>
    </w:p>
    <w:p w14:paraId="22638FF6" w14:textId="6096942D" w:rsidR="00EA7C8C" w:rsidRDefault="00EA7C8C" w:rsidP="00EA7C8C">
      <w:pPr>
        <w:spacing w:after="0"/>
        <w:ind w:firstLine="709"/>
        <w:jc w:val="both"/>
        <w:rPr>
          <w:b/>
          <w:color w:val="000000"/>
        </w:rPr>
      </w:pPr>
    </w:p>
    <w:p w14:paraId="4976B5A2" w14:textId="77777777" w:rsidR="00EA7C8C" w:rsidRPr="00CF0D6F" w:rsidRDefault="00EA7C8C" w:rsidP="00EA7C8C">
      <w:pPr>
        <w:pStyle w:val="Titre2"/>
        <w:ind w:left="720"/>
      </w:pPr>
      <w:bookmarkStart w:id="33" w:name="_Toc511641755"/>
      <w:bookmarkStart w:id="34" w:name="_Toc530377755"/>
      <w:r>
        <w:t>PRIME</w:t>
      </w:r>
      <w:bookmarkEnd w:id="33"/>
      <w:bookmarkEnd w:id="34"/>
    </w:p>
    <w:p w14:paraId="6A22DB05" w14:textId="77777777" w:rsidR="00EA7C8C" w:rsidRPr="00CF0D6F" w:rsidRDefault="00EA7C8C" w:rsidP="00EA7C8C">
      <w:pPr>
        <w:spacing w:after="0"/>
        <w:jc w:val="both"/>
      </w:pPr>
    </w:p>
    <w:p w14:paraId="5639407B" w14:textId="77777777" w:rsidR="00EA7C8C" w:rsidRPr="00B134D9" w:rsidRDefault="00EA7C8C" w:rsidP="00EA7C8C">
      <w:pPr>
        <w:autoSpaceDE w:val="0"/>
        <w:autoSpaceDN w:val="0"/>
        <w:adjustRightInd w:val="0"/>
        <w:spacing w:after="0" w:line="240" w:lineRule="auto"/>
        <w:ind w:left="709"/>
        <w:rPr>
          <w:rFonts w:ascii="Cambria Math" w:hAnsi="Cambria Math" w:cs="Cambria Math"/>
          <w:b/>
          <w:color w:val="000000"/>
          <w:lang w:eastAsia="fr-FR"/>
        </w:rPr>
      </w:pPr>
      <w:r w:rsidRPr="00B134D9">
        <w:rPr>
          <w:rFonts w:ascii="Cambria Math" w:hAnsi="Cambria Math" w:cs="Cambria Math"/>
          <w:b/>
          <w:color w:val="000000"/>
          <w:lang w:eastAsia="fr-FR"/>
        </w:rPr>
        <w:t xml:space="preserve">Taux de prime : </w:t>
      </w:r>
    </w:p>
    <w:p w14:paraId="6D6B9D93" w14:textId="77777777" w:rsidR="00EA7C8C" w:rsidRDefault="00EA7C8C" w:rsidP="00EA7C8C">
      <w:pPr>
        <w:autoSpaceDE w:val="0"/>
        <w:autoSpaceDN w:val="0"/>
        <w:adjustRightInd w:val="0"/>
        <w:spacing w:after="0" w:line="240" w:lineRule="auto"/>
        <w:ind w:left="709"/>
        <w:jc w:val="both"/>
        <w:rPr>
          <w:rFonts w:ascii="Cambria Math" w:hAnsi="Cambria Math" w:cs="Cambria Math"/>
          <w:color w:val="000000"/>
          <w:lang w:eastAsia="fr-FR"/>
        </w:rPr>
      </w:pPr>
      <w:r w:rsidRPr="000345A8">
        <w:rPr>
          <w:rFonts w:ascii="Cambria Math" w:hAnsi="Cambria Math" w:cs="Cambria Math"/>
          <w:color w:val="000000"/>
          <w:lang w:eastAsia="fr-FR"/>
        </w:rPr>
        <w:t>Mentionné à l’acte d’engagement.</w:t>
      </w:r>
      <w:r>
        <w:rPr>
          <w:rFonts w:ascii="Cambria Math" w:hAnsi="Cambria Math" w:cs="Cambria Math"/>
          <w:color w:val="000000"/>
          <w:lang w:eastAsia="fr-FR"/>
        </w:rPr>
        <w:t xml:space="preserve"> </w:t>
      </w:r>
    </w:p>
    <w:p w14:paraId="54890A03" w14:textId="77777777" w:rsidR="00EA7C8C" w:rsidRDefault="00EA7C8C" w:rsidP="00EA7C8C">
      <w:pPr>
        <w:autoSpaceDE w:val="0"/>
        <w:autoSpaceDN w:val="0"/>
        <w:adjustRightInd w:val="0"/>
        <w:spacing w:after="0" w:line="240" w:lineRule="auto"/>
        <w:jc w:val="both"/>
        <w:rPr>
          <w:rFonts w:ascii="Cambria Math" w:hAnsi="Cambria Math" w:cs="Cambria Math"/>
          <w:color w:val="000000"/>
          <w:lang w:eastAsia="fr-FR"/>
        </w:rPr>
      </w:pPr>
    </w:p>
    <w:p w14:paraId="2851E770" w14:textId="77777777" w:rsidR="00EA7C8C" w:rsidRPr="00B134D9" w:rsidRDefault="00EA7C8C" w:rsidP="00EA7C8C">
      <w:pPr>
        <w:autoSpaceDE w:val="0"/>
        <w:autoSpaceDN w:val="0"/>
        <w:adjustRightInd w:val="0"/>
        <w:spacing w:after="0" w:line="240" w:lineRule="auto"/>
        <w:ind w:left="709"/>
        <w:jc w:val="both"/>
        <w:rPr>
          <w:rFonts w:ascii="Cambria Math" w:hAnsi="Cambria Math"/>
          <w:b/>
          <w:sz w:val="24"/>
          <w:szCs w:val="24"/>
          <w:lang w:eastAsia="fr-FR"/>
        </w:rPr>
      </w:pPr>
      <w:r w:rsidRPr="00B134D9">
        <w:rPr>
          <w:rFonts w:ascii="Cambria Math" w:hAnsi="Cambria Math" w:cs="Cambria Math"/>
          <w:b/>
          <w:color w:val="000000"/>
          <w:lang w:eastAsia="fr-FR"/>
        </w:rPr>
        <w:t xml:space="preserve">Assiette de prime </w:t>
      </w:r>
    </w:p>
    <w:p w14:paraId="69287F10" w14:textId="77777777" w:rsidR="00EA7C8C" w:rsidRDefault="00EA7C8C" w:rsidP="00EA7C8C">
      <w:pPr>
        <w:autoSpaceDE w:val="0"/>
        <w:autoSpaceDN w:val="0"/>
        <w:adjustRightInd w:val="0"/>
        <w:spacing w:after="0" w:line="240" w:lineRule="auto"/>
        <w:ind w:left="709"/>
        <w:jc w:val="both"/>
        <w:rPr>
          <w:rFonts w:ascii="Cambria Math" w:hAnsi="Cambria Math" w:cs="Cambria Math"/>
          <w:lang w:eastAsia="fr-FR"/>
        </w:rPr>
      </w:pPr>
      <w:r w:rsidRPr="000345A8">
        <w:rPr>
          <w:rFonts w:ascii="Cambria Math" w:hAnsi="Cambria Math" w:cs="Cambria Math"/>
          <w:lang w:eastAsia="fr-FR"/>
        </w:rPr>
        <w:t>L’assiette de prime est déclarée par l’Assuré en cas de modification. Elle</w:t>
      </w:r>
      <w:r>
        <w:rPr>
          <w:rFonts w:ascii="Cambria Math" w:hAnsi="Cambria Math" w:cs="Cambria Math"/>
          <w:lang w:eastAsia="fr-FR"/>
        </w:rPr>
        <w:t xml:space="preserve"> inclut tous les objets d’art et / ou précieux, ainsi que le montant des expositions temporaires.</w:t>
      </w:r>
    </w:p>
    <w:p w14:paraId="519F7EAD" w14:textId="77777777" w:rsidR="00EA7C8C" w:rsidRDefault="00EA7C8C" w:rsidP="00EA7C8C">
      <w:pPr>
        <w:autoSpaceDE w:val="0"/>
        <w:autoSpaceDN w:val="0"/>
        <w:adjustRightInd w:val="0"/>
        <w:spacing w:after="0" w:line="240" w:lineRule="auto"/>
        <w:ind w:left="709"/>
        <w:jc w:val="both"/>
        <w:rPr>
          <w:rFonts w:ascii="Cambria Math" w:hAnsi="Cambria Math" w:cs="Cambria Math"/>
          <w:b/>
          <w:color w:val="000000"/>
          <w:lang w:eastAsia="fr-FR"/>
        </w:rPr>
      </w:pPr>
    </w:p>
    <w:p w14:paraId="6ECB81F8" w14:textId="77777777" w:rsidR="00EA7C8C" w:rsidRPr="00B134D9" w:rsidRDefault="00EA7C8C" w:rsidP="00EA7C8C">
      <w:pPr>
        <w:autoSpaceDE w:val="0"/>
        <w:autoSpaceDN w:val="0"/>
        <w:adjustRightInd w:val="0"/>
        <w:spacing w:after="0" w:line="240" w:lineRule="auto"/>
        <w:ind w:left="709"/>
        <w:jc w:val="both"/>
        <w:rPr>
          <w:rFonts w:ascii="Cambria Math" w:hAnsi="Cambria Math" w:cs="Cambria Math"/>
          <w:b/>
          <w:color w:val="000000"/>
          <w:lang w:eastAsia="fr-FR"/>
        </w:rPr>
      </w:pPr>
      <w:r w:rsidRPr="00B134D9">
        <w:rPr>
          <w:rFonts w:ascii="Cambria Math" w:hAnsi="Cambria Math" w:cs="Cambria Math"/>
          <w:b/>
          <w:color w:val="000000"/>
          <w:lang w:eastAsia="fr-FR"/>
        </w:rPr>
        <w:t xml:space="preserve">Mode de détermination de la prime : </w:t>
      </w:r>
    </w:p>
    <w:p w14:paraId="687ECCC5" w14:textId="49DA4DD8" w:rsidR="00EA7C8C" w:rsidRPr="00B134D9" w:rsidRDefault="00EA7C8C" w:rsidP="00EA7C8C">
      <w:pPr>
        <w:autoSpaceDE w:val="0"/>
        <w:autoSpaceDN w:val="0"/>
        <w:adjustRightInd w:val="0"/>
        <w:spacing w:after="0" w:line="240" w:lineRule="auto"/>
        <w:ind w:left="709"/>
        <w:jc w:val="both"/>
        <w:rPr>
          <w:rFonts w:ascii="Cambria Math" w:hAnsi="Cambria Math" w:cs="Cambria Math"/>
          <w:color w:val="000000"/>
          <w:lang w:eastAsia="fr-FR"/>
        </w:rPr>
      </w:pPr>
      <w:r w:rsidRPr="00B134D9">
        <w:rPr>
          <w:rFonts w:ascii="Cambria Math" w:hAnsi="Cambria Math" w:cs="Cambria Math"/>
          <w:color w:val="000000"/>
          <w:lang w:eastAsia="fr-FR"/>
        </w:rPr>
        <w:t>Le taux de prime est actualisé à chaque échéance annuelle en fonction de la variation constatée entre un indice de base (défini comme l’indice en vigueur le mois précédent la date limite de remise des offres) et le dernier indice connu au 1</w:t>
      </w:r>
      <w:r w:rsidRPr="000345A8">
        <w:rPr>
          <w:rFonts w:ascii="Cambria Math" w:hAnsi="Cambria Math" w:cs="Cambria Math"/>
          <w:color w:val="000000"/>
          <w:vertAlign w:val="superscript"/>
          <w:lang w:eastAsia="fr-FR"/>
        </w:rPr>
        <w:t>er</w:t>
      </w:r>
      <w:r>
        <w:rPr>
          <w:rFonts w:ascii="Cambria Math" w:hAnsi="Cambria Math" w:cs="Cambria Math"/>
          <w:color w:val="000000"/>
          <w:lang w:eastAsia="fr-FR"/>
        </w:rPr>
        <w:t xml:space="preserve"> novembre</w:t>
      </w:r>
      <w:r w:rsidRPr="00B134D9">
        <w:rPr>
          <w:rFonts w:ascii="Cambria Math" w:hAnsi="Cambria Math" w:cs="Cambria Math"/>
          <w:color w:val="000000"/>
          <w:lang w:eastAsia="fr-FR"/>
        </w:rPr>
        <w:t xml:space="preserve"> de l’année en cours. L'indice de référence est celui publié par la Fédération Française du Bâtiment</w:t>
      </w:r>
      <w:r>
        <w:rPr>
          <w:rFonts w:ascii="Cambria Math" w:hAnsi="Cambria Math" w:cs="Cambria Math"/>
          <w:color w:val="000000"/>
          <w:lang w:eastAsia="fr-FR"/>
        </w:rPr>
        <w:t xml:space="preserve"> </w:t>
      </w:r>
      <w:r w:rsidRPr="00B134D9">
        <w:rPr>
          <w:rFonts w:ascii="Cambria Math" w:hAnsi="Cambria Math" w:cs="Cambria Math"/>
          <w:color w:val="000000"/>
          <w:lang w:eastAsia="fr-FR"/>
        </w:rPr>
        <w:t>sauf précision contraire de l’Assureur dans son offre.</w:t>
      </w:r>
    </w:p>
    <w:p w14:paraId="63828DE9" w14:textId="77777777" w:rsidR="00EA7C8C" w:rsidRDefault="00EA7C8C" w:rsidP="00EA7C8C">
      <w:pPr>
        <w:autoSpaceDE w:val="0"/>
        <w:autoSpaceDN w:val="0"/>
        <w:adjustRightInd w:val="0"/>
        <w:spacing w:after="0" w:line="240" w:lineRule="auto"/>
        <w:ind w:left="709"/>
        <w:jc w:val="both"/>
        <w:rPr>
          <w:rFonts w:ascii="Cambria Math" w:hAnsi="Cambria Math" w:cs="Cambria Math"/>
          <w:b/>
          <w:color w:val="000000"/>
          <w:lang w:eastAsia="fr-FR"/>
        </w:rPr>
      </w:pPr>
    </w:p>
    <w:tbl>
      <w:tblPr>
        <w:tblW w:w="8736" w:type="dxa"/>
        <w:tblInd w:w="601" w:type="dxa"/>
        <w:tblBorders>
          <w:top w:val="nil"/>
          <w:left w:val="nil"/>
          <w:bottom w:val="nil"/>
          <w:right w:val="nil"/>
        </w:tblBorders>
        <w:tblLayout w:type="fixed"/>
        <w:tblLook w:val="0000" w:firstRow="0" w:lastRow="0" w:firstColumn="0" w:lastColumn="0" w:noHBand="0" w:noVBand="0"/>
      </w:tblPr>
      <w:tblGrid>
        <w:gridCol w:w="8736"/>
      </w:tblGrid>
      <w:tr w:rsidR="00EA7C8C" w:rsidRPr="00B134D9" w14:paraId="7D7C46B6" w14:textId="77777777" w:rsidTr="0060443E">
        <w:trPr>
          <w:trHeight w:val="115"/>
        </w:trPr>
        <w:tc>
          <w:tcPr>
            <w:tcW w:w="8736" w:type="dxa"/>
          </w:tcPr>
          <w:p w14:paraId="228B1683" w14:textId="77777777" w:rsidR="00EA7C8C" w:rsidRDefault="00EA7C8C" w:rsidP="0060443E">
            <w:pPr>
              <w:autoSpaceDE w:val="0"/>
              <w:autoSpaceDN w:val="0"/>
              <w:adjustRightInd w:val="0"/>
              <w:spacing w:after="0" w:line="240" w:lineRule="auto"/>
              <w:jc w:val="both"/>
              <w:rPr>
                <w:rFonts w:ascii="Cambria Math" w:hAnsi="Cambria Math" w:cs="Cambria Math"/>
                <w:color w:val="000000"/>
                <w:sz w:val="23"/>
                <w:szCs w:val="23"/>
                <w:lang w:eastAsia="fr-FR"/>
              </w:rPr>
            </w:pPr>
            <w:r w:rsidRPr="00B134D9">
              <w:rPr>
                <w:rFonts w:ascii="Cambria Math" w:hAnsi="Cambria Math" w:cs="Cambria Math"/>
                <w:b/>
                <w:color w:val="000000"/>
                <w:sz w:val="23"/>
                <w:szCs w:val="23"/>
                <w:lang w:eastAsia="fr-FR"/>
              </w:rPr>
              <w:t>Formule de calcul</w:t>
            </w:r>
            <w:r w:rsidRPr="00B134D9">
              <w:rPr>
                <w:rFonts w:ascii="Cambria Math" w:hAnsi="Cambria Math" w:cs="Cambria Math"/>
                <w:color w:val="000000"/>
                <w:sz w:val="23"/>
                <w:szCs w:val="23"/>
                <w:lang w:eastAsia="fr-FR"/>
              </w:rPr>
              <w:t xml:space="preserve"> : </w:t>
            </w:r>
          </w:p>
          <w:p w14:paraId="4CEB6486" w14:textId="77777777" w:rsidR="00EA7C8C" w:rsidRPr="00B134D9" w:rsidRDefault="00EA7C8C" w:rsidP="0060443E">
            <w:pPr>
              <w:autoSpaceDE w:val="0"/>
              <w:autoSpaceDN w:val="0"/>
              <w:adjustRightInd w:val="0"/>
              <w:spacing w:after="0" w:line="240" w:lineRule="auto"/>
              <w:jc w:val="both"/>
              <w:rPr>
                <w:rFonts w:ascii="Cambria Math" w:hAnsi="Cambria Math" w:cs="Cambria Math"/>
                <w:color w:val="000000"/>
                <w:lang w:eastAsia="fr-FR"/>
              </w:rPr>
            </w:pPr>
            <w:r w:rsidRPr="00B134D9">
              <w:rPr>
                <w:rFonts w:ascii="Cambria Math" w:hAnsi="Cambria Math" w:cs="Cambria Math"/>
                <w:color w:val="000000"/>
                <w:lang w:eastAsia="fr-FR"/>
              </w:rPr>
              <w:t xml:space="preserve">Soit </w:t>
            </w:r>
            <w:proofErr w:type="spellStart"/>
            <w:r w:rsidRPr="00B134D9">
              <w:rPr>
                <w:rFonts w:ascii="Cambria Math" w:hAnsi="Cambria Math" w:cs="Cambria Math"/>
                <w:color w:val="000000"/>
                <w:lang w:eastAsia="fr-FR"/>
              </w:rPr>
              <w:t>Pn</w:t>
            </w:r>
            <w:proofErr w:type="spellEnd"/>
            <w:r w:rsidRPr="00B134D9">
              <w:rPr>
                <w:rFonts w:ascii="Cambria Math" w:hAnsi="Cambria Math" w:cs="Cambria Math"/>
                <w:color w:val="000000"/>
                <w:lang w:eastAsia="fr-FR"/>
              </w:rPr>
              <w:t xml:space="preserve"> la prime de l’année n </w:t>
            </w:r>
          </w:p>
        </w:tc>
      </w:tr>
      <w:tr w:rsidR="00EA7C8C" w:rsidRPr="00B134D9" w14:paraId="73232253" w14:textId="77777777" w:rsidTr="0060443E">
        <w:trPr>
          <w:trHeight w:val="115"/>
        </w:trPr>
        <w:tc>
          <w:tcPr>
            <w:tcW w:w="8736" w:type="dxa"/>
          </w:tcPr>
          <w:p w14:paraId="23B1B2C0" w14:textId="77777777" w:rsidR="00EA7C8C" w:rsidRPr="00B134D9" w:rsidRDefault="00EA7C8C" w:rsidP="0060443E">
            <w:pPr>
              <w:autoSpaceDE w:val="0"/>
              <w:autoSpaceDN w:val="0"/>
              <w:adjustRightInd w:val="0"/>
              <w:spacing w:after="0" w:line="240" w:lineRule="auto"/>
              <w:jc w:val="both"/>
              <w:rPr>
                <w:rFonts w:ascii="Cambria Math" w:hAnsi="Cambria Math" w:cs="Cambria Math"/>
                <w:color w:val="000000"/>
                <w:lang w:eastAsia="fr-FR"/>
              </w:rPr>
            </w:pPr>
            <w:r w:rsidRPr="00B134D9">
              <w:rPr>
                <w:rFonts w:ascii="Cambria Math" w:hAnsi="Cambria Math" w:cs="Cambria Math"/>
                <w:color w:val="000000"/>
                <w:lang w:eastAsia="fr-FR"/>
              </w:rPr>
              <w:t xml:space="preserve">Soit Pm la prime de l’année n+1 </w:t>
            </w:r>
          </w:p>
        </w:tc>
      </w:tr>
      <w:tr w:rsidR="00EA7C8C" w:rsidRPr="00B134D9" w14:paraId="6C6610DF" w14:textId="77777777" w:rsidTr="0060443E">
        <w:trPr>
          <w:trHeight w:val="115"/>
        </w:trPr>
        <w:tc>
          <w:tcPr>
            <w:tcW w:w="8736" w:type="dxa"/>
          </w:tcPr>
          <w:p w14:paraId="25E8BB4C" w14:textId="77777777" w:rsidR="00EA7C8C" w:rsidRPr="00B134D9" w:rsidRDefault="00EA7C8C" w:rsidP="0060443E">
            <w:pPr>
              <w:autoSpaceDE w:val="0"/>
              <w:autoSpaceDN w:val="0"/>
              <w:adjustRightInd w:val="0"/>
              <w:spacing w:after="0" w:line="240" w:lineRule="auto"/>
              <w:jc w:val="both"/>
              <w:rPr>
                <w:rFonts w:ascii="Cambria Math" w:hAnsi="Cambria Math" w:cs="Cambria Math"/>
                <w:color w:val="000000"/>
                <w:lang w:eastAsia="fr-FR"/>
              </w:rPr>
            </w:pPr>
            <w:r w:rsidRPr="00B134D9">
              <w:rPr>
                <w:rFonts w:ascii="Cambria Math" w:hAnsi="Cambria Math" w:cs="Cambria Math"/>
                <w:color w:val="000000"/>
                <w:lang w:eastAsia="fr-FR"/>
              </w:rPr>
              <w:t>Soit In l’indice de base (en vigueur le mois précédent la date limite de remise des offres</w:t>
            </w:r>
            <w:r>
              <w:rPr>
                <w:rFonts w:ascii="Cambria Math" w:hAnsi="Cambria Math" w:cs="Cambria Math"/>
                <w:color w:val="000000"/>
                <w:lang w:eastAsia="fr-FR"/>
              </w:rPr>
              <w:t>)</w:t>
            </w:r>
            <w:r w:rsidRPr="00B134D9">
              <w:rPr>
                <w:rFonts w:ascii="Cambria Math" w:hAnsi="Cambria Math" w:cs="Cambria Math"/>
                <w:color w:val="000000"/>
                <w:lang w:eastAsia="fr-FR"/>
              </w:rPr>
              <w:t xml:space="preserve"> </w:t>
            </w:r>
          </w:p>
        </w:tc>
      </w:tr>
      <w:tr w:rsidR="00EA7C8C" w:rsidRPr="00B134D9" w14:paraId="100166F9" w14:textId="77777777" w:rsidTr="0060443E">
        <w:trPr>
          <w:trHeight w:val="115"/>
        </w:trPr>
        <w:tc>
          <w:tcPr>
            <w:tcW w:w="8736" w:type="dxa"/>
          </w:tcPr>
          <w:p w14:paraId="22A2390B" w14:textId="77777777" w:rsidR="00EA7C8C" w:rsidRDefault="00EA7C8C" w:rsidP="0060443E">
            <w:pPr>
              <w:autoSpaceDE w:val="0"/>
              <w:autoSpaceDN w:val="0"/>
              <w:adjustRightInd w:val="0"/>
              <w:spacing w:after="0" w:line="240" w:lineRule="auto"/>
              <w:jc w:val="both"/>
              <w:rPr>
                <w:rFonts w:ascii="Cambria Math" w:hAnsi="Cambria Math" w:cs="Cambria Math"/>
                <w:color w:val="000000"/>
                <w:lang w:eastAsia="fr-FR"/>
              </w:rPr>
            </w:pPr>
            <w:r w:rsidRPr="00B134D9">
              <w:rPr>
                <w:rFonts w:ascii="Cambria Math" w:hAnsi="Cambria Math" w:cs="Cambria Math"/>
                <w:color w:val="000000"/>
                <w:lang w:eastAsia="fr-FR"/>
              </w:rPr>
              <w:t>Soit Im le dernier indice connu au 1</w:t>
            </w:r>
            <w:r w:rsidRPr="000345A8">
              <w:rPr>
                <w:rFonts w:ascii="Cambria Math" w:hAnsi="Cambria Math" w:cs="Cambria Math"/>
                <w:color w:val="000000"/>
                <w:vertAlign w:val="superscript"/>
                <w:lang w:eastAsia="fr-FR"/>
              </w:rPr>
              <w:t xml:space="preserve">er </w:t>
            </w:r>
            <w:r>
              <w:rPr>
                <w:rFonts w:ascii="Cambria Math" w:hAnsi="Cambria Math" w:cs="Cambria Math"/>
                <w:color w:val="000000"/>
                <w:lang w:eastAsia="fr-FR"/>
              </w:rPr>
              <w:t>novembre</w:t>
            </w:r>
            <w:r w:rsidRPr="00B134D9">
              <w:rPr>
                <w:rFonts w:ascii="Cambria Math" w:hAnsi="Cambria Math" w:cs="Cambria Math"/>
                <w:color w:val="000000"/>
                <w:lang w:eastAsia="fr-FR"/>
              </w:rPr>
              <w:t xml:space="preserve"> de l’année </w:t>
            </w:r>
            <w:r>
              <w:rPr>
                <w:rFonts w:ascii="Cambria Math" w:hAnsi="Cambria Math" w:cs="Cambria Math"/>
                <w:color w:val="000000"/>
                <w:lang w:eastAsia="fr-FR"/>
              </w:rPr>
              <w:t>n</w:t>
            </w:r>
            <w:r w:rsidRPr="00B134D9">
              <w:rPr>
                <w:rFonts w:ascii="Cambria Math" w:hAnsi="Cambria Math" w:cs="Cambria Math"/>
                <w:color w:val="000000"/>
                <w:lang w:eastAsia="fr-FR"/>
              </w:rPr>
              <w:t xml:space="preserve"> </w:t>
            </w:r>
          </w:p>
          <w:p w14:paraId="4473228D" w14:textId="77777777" w:rsidR="00EA7C8C" w:rsidRPr="00B134D9" w:rsidRDefault="00EA7C8C" w:rsidP="0060443E">
            <w:pPr>
              <w:autoSpaceDE w:val="0"/>
              <w:autoSpaceDN w:val="0"/>
              <w:adjustRightInd w:val="0"/>
              <w:spacing w:after="0" w:line="240" w:lineRule="auto"/>
              <w:jc w:val="both"/>
              <w:rPr>
                <w:rFonts w:ascii="Cambria Math" w:hAnsi="Cambria Math" w:cs="Cambria Math"/>
                <w:color w:val="000000"/>
                <w:lang w:eastAsia="fr-FR"/>
              </w:rPr>
            </w:pPr>
          </w:p>
        </w:tc>
      </w:tr>
      <w:tr w:rsidR="00EA7C8C" w:rsidRPr="00B134D9" w14:paraId="1D5A024F" w14:textId="77777777" w:rsidTr="0060443E">
        <w:trPr>
          <w:trHeight w:val="125"/>
        </w:trPr>
        <w:tc>
          <w:tcPr>
            <w:tcW w:w="8736" w:type="dxa"/>
          </w:tcPr>
          <w:p w14:paraId="20D81994" w14:textId="77777777" w:rsidR="00EA7C8C" w:rsidRPr="00B134D9" w:rsidRDefault="00EA7C8C" w:rsidP="0060443E">
            <w:pPr>
              <w:autoSpaceDE w:val="0"/>
              <w:autoSpaceDN w:val="0"/>
              <w:adjustRightInd w:val="0"/>
              <w:spacing w:after="0" w:line="240" w:lineRule="auto"/>
              <w:rPr>
                <w:rFonts w:ascii="Cambria Math" w:hAnsi="Cambria Math" w:cs="Cambria Math"/>
                <w:color w:val="000000"/>
                <w:sz w:val="23"/>
                <w:szCs w:val="23"/>
                <w:lang w:eastAsia="fr-FR"/>
              </w:rPr>
            </w:pPr>
            <w:r w:rsidRPr="00B134D9">
              <w:rPr>
                <w:rFonts w:ascii="Cambria Math" w:hAnsi="Cambria Math" w:cs="Cambria Math"/>
                <w:color w:val="000000"/>
                <w:sz w:val="23"/>
                <w:szCs w:val="23"/>
                <w:lang w:eastAsia="fr-FR"/>
              </w:rPr>
              <w:t xml:space="preserve">Pm = </w:t>
            </w:r>
            <w:proofErr w:type="spellStart"/>
            <w:r w:rsidRPr="00B134D9">
              <w:rPr>
                <w:rFonts w:ascii="Cambria Math" w:hAnsi="Cambria Math" w:cs="Cambria Math"/>
                <w:color w:val="000000"/>
                <w:sz w:val="23"/>
                <w:szCs w:val="23"/>
                <w:lang w:eastAsia="fr-FR"/>
              </w:rPr>
              <w:t>Pn</w:t>
            </w:r>
            <w:proofErr w:type="spellEnd"/>
            <w:r w:rsidRPr="00B134D9">
              <w:rPr>
                <w:rFonts w:ascii="Cambria Math" w:hAnsi="Cambria Math" w:cs="Cambria Math"/>
                <w:color w:val="000000"/>
                <w:sz w:val="23"/>
                <w:szCs w:val="23"/>
                <w:lang w:eastAsia="fr-FR"/>
              </w:rPr>
              <w:t xml:space="preserve"> x (Im / In) </w:t>
            </w:r>
          </w:p>
        </w:tc>
      </w:tr>
    </w:tbl>
    <w:p w14:paraId="0BBF6AF3" w14:textId="77777777" w:rsidR="00EA7C8C" w:rsidRDefault="00EA7C8C" w:rsidP="00EA7C8C">
      <w:pPr>
        <w:spacing w:after="0"/>
        <w:ind w:firstLine="709"/>
        <w:jc w:val="both"/>
        <w:rPr>
          <w:b/>
          <w:color w:val="000000"/>
        </w:rPr>
      </w:pPr>
    </w:p>
    <w:p w14:paraId="5469176C" w14:textId="77777777" w:rsidR="00051C12" w:rsidRPr="00EA7C8C" w:rsidRDefault="00051C12" w:rsidP="00051C12">
      <w:pPr>
        <w:pStyle w:val="Titre2"/>
        <w:rPr>
          <w:szCs w:val="22"/>
        </w:rPr>
      </w:pPr>
      <w:bookmarkStart w:id="35" w:name="_Toc491728348"/>
      <w:bookmarkStart w:id="36" w:name="_Toc530377756"/>
      <w:bookmarkEnd w:id="17"/>
      <w:bookmarkEnd w:id="18"/>
      <w:r w:rsidRPr="00EA7C8C">
        <w:rPr>
          <w:szCs w:val="22"/>
        </w:rPr>
        <w:t>ENGAGEMENT DE L’ASSUREUR</w:t>
      </w:r>
      <w:bookmarkEnd w:id="35"/>
      <w:bookmarkEnd w:id="36"/>
      <w:r w:rsidRPr="00EA7C8C">
        <w:rPr>
          <w:szCs w:val="22"/>
        </w:rPr>
        <w:t xml:space="preserve"> </w:t>
      </w:r>
    </w:p>
    <w:p w14:paraId="5EB47156" w14:textId="77777777" w:rsidR="00051C12" w:rsidRDefault="00051C12" w:rsidP="00051C12">
      <w:pPr>
        <w:pStyle w:val="New1"/>
        <w:rPr>
          <w:rFonts w:ascii="Exo Regular" w:hAnsi="Exo Regular"/>
          <w:sz w:val="22"/>
          <w:szCs w:val="22"/>
        </w:rPr>
      </w:pPr>
    </w:p>
    <w:p w14:paraId="4B6CC7AF" w14:textId="27DC9E8B" w:rsidR="003715A7" w:rsidRPr="00540C1B" w:rsidRDefault="003715A7" w:rsidP="003715A7">
      <w:pPr>
        <w:spacing w:after="0"/>
        <w:ind w:left="709"/>
        <w:jc w:val="both"/>
      </w:pPr>
      <w:bookmarkStart w:id="37" w:name="_Hlk508275325"/>
      <w:r w:rsidRPr="00540C1B">
        <w:t>L’assureur s’engage à RESPECTER LES DELAIS INDIQUES au MEMOIRE TECHNIQUE (= délais d’intervention, modalités d’intervention en gestion des sinistres et contrats ; remise du bilan de sinistralité ; organisation des réunions ; outils de gestion internet ; indemnisation…)</w:t>
      </w:r>
      <w:r>
        <w:t xml:space="preserve"> et à répondre aux questions de </w:t>
      </w:r>
      <w:r w:rsidRPr="0054403C">
        <w:t>l’assuré sous 48 heures</w:t>
      </w:r>
      <w:r w:rsidR="00F16803" w:rsidRPr="0054403C">
        <w:t xml:space="preserve"> par mail</w:t>
      </w:r>
      <w:r w:rsidRPr="0054403C">
        <w:t>.</w:t>
      </w:r>
    </w:p>
    <w:p w14:paraId="27355D71" w14:textId="77777777" w:rsidR="003715A7" w:rsidRPr="00D07CA8" w:rsidRDefault="003715A7" w:rsidP="003715A7">
      <w:pPr>
        <w:spacing w:after="0"/>
        <w:ind w:left="709"/>
        <w:jc w:val="both"/>
        <w:rPr>
          <w:highlight w:val="yellow"/>
        </w:rPr>
      </w:pPr>
    </w:p>
    <w:p w14:paraId="454E7BDC" w14:textId="08B22A67" w:rsidR="003715A7" w:rsidRPr="00540C1B" w:rsidRDefault="003715A7" w:rsidP="003715A7">
      <w:pPr>
        <w:spacing w:after="0"/>
        <w:ind w:left="709"/>
        <w:jc w:val="both"/>
      </w:pPr>
      <w:r w:rsidRPr="00540C1B">
        <w:t>Le mémoire technique,</w:t>
      </w:r>
      <w:r w:rsidR="00C83826">
        <w:t xml:space="preserve"> proposé par le candidat et</w:t>
      </w:r>
      <w:r w:rsidR="0053633F">
        <w:t xml:space="preserve"> </w:t>
      </w:r>
      <w:r w:rsidRPr="00540C1B">
        <w:t xml:space="preserve">remis dans le cadre de l’offre, constitue des pièces contractuelles. </w:t>
      </w:r>
    </w:p>
    <w:p w14:paraId="6EF28F85" w14:textId="77777777" w:rsidR="003715A7" w:rsidRPr="00540C1B" w:rsidRDefault="003715A7" w:rsidP="003715A7">
      <w:pPr>
        <w:spacing w:after="0"/>
        <w:ind w:left="709"/>
        <w:jc w:val="both"/>
      </w:pPr>
    </w:p>
    <w:p w14:paraId="43F7AF39" w14:textId="686EF4DB" w:rsidR="00051C12" w:rsidRDefault="00E12DDC" w:rsidP="003715A7">
      <w:pPr>
        <w:spacing w:after="0"/>
        <w:ind w:left="709"/>
        <w:jc w:val="both"/>
      </w:pPr>
      <w:r>
        <w:t>En cas de non</w:t>
      </w:r>
      <w:r w:rsidR="00D82444">
        <w:t>-</w:t>
      </w:r>
      <w:r>
        <w:t>respect des délais indiqués et a</w:t>
      </w:r>
      <w:r w:rsidR="003715A7" w:rsidRPr="00540C1B">
        <w:t xml:space="preserve">près </w:t>
      </w:r>
      <w:r w:rsidR="0054403C" w:rsidRPr="0054403C">
        <w:t>deux</w:t>
      </w:r>
      <w:r w:rsidR="003715A7" w:rsidRPr="0054403C">
        <w:t xml:space="preserve"> courriers</w:t>
      </w:r>
      <w:r w:rsidR="003715A7" w:rsidRPr="00540C1B">
        <w:t xml:space="preserve"> de mise en demeure restés infructueux, l’Assuré pourra résilier le contrat et demander à l’Assureur des pénalités pour non-respect des conditions contractuelles.</w:t>
      </w:r>
    </w:p>
    <w:p w14:paraId="03B4765D" w14:textId="32CF6208" w:rsidR="00EA7C8C" w:rsidRDefault="00EA7C8C" w:rsidP="003715A7">
      <w:pPr>
        <w:spacing w:after="0"/>
        <w:ind w:left="709"/>
        <w:jc w:val="both"/>
      </w:pPr>
    </w:p>
    <w:p w14:paraId="22A445C9" w14:textId="2A1B0CA9" w:rsidR="00EA7C8C" w:rsidRPr="00193876" w:rsidRDefault="00EA7C8C" w:rsidP="00EA7C8C">
      <w:pPr>
        <w:spacing w:after="0"/>
        <w:ind w:left="709"/>
        <w:jc w:val="both"/>
      </w:pPr>
      <w:r>
        <w:t>Par ailleurs, l</w:t>
      </w:r>
      <w:r w:rsidRPr="00193876">
        <w:t>’Assureur devra transmettre, sur demande d</w:t>
      </w:r>
      <w:r>
        <w:t>e l’Assuré</w:t>
      </w:r>
      <w:r w:rsidRPr="00193876">
        <w:t xml:space="preserve">, une attestation d’assurance dans le cadre d’emprunt d’œuvres, comportant à minima les informations suivantes :  </w:t>
      </w:r>
    </w:p>
    <w:p w14:paraId="1315F987" w14:textId="77777777" w:rsidR="00EA7C8C" w:rsidRPr="00193876" w:rsidRDefault="00EA7C8C" w:rsidP="00EA7C8C">
      <w:pPr>
        <w:pStyle w:val="Paragraphedeliste"/>
        <w:numPr>
          <w:ilvl w:val="0"/>
          <w:numId w:val="29"/>
        </w:numPr>
        <w:spacing w:before="0" w:after="0"/>
        <w:jc w:val="both"/>
        <w:rPr>
          <w:rFonts w:ascii="Exo Regular" w:hAnsi="Exo Regular"/>
        </w:rPr>
      </w:pPr>
      <w:proofErr w:type="gramStart"/>
      <w:r>
        <w:rPr>
          <w:rFonts w:ascii="Exo Regular" w:hAnsi="Exo Regular"/>
        </w:rPr>
        <w:t>n</w:t>
      </w:r>
      <w:r w:rsidRPr="00193876">
        <w:rPr>
          <w:rFonts w:ascii="Exo Regular" w:hAnsi="Exo Regular"/>
        </w:rPr>
        <w:t>om</w:t>
      </w:r>
      <w:proofErr w:type="gramEnd"/>
      <w:r w:rsidRPr="00193876">
        <w:rPr>
          <w:rFonts w:ascii="Exo Regular" w:hAnsi="Exo Regular"/>
        </w:rPr>
        <w:t xml:space="preserve"> du prêteur ; </w:t>
      </w:r>
    </w:p>
    <w:p w14:paraId="4D126AC9" w14:textId="77777777" w:rsidR="00EA7C8C" w:rsidRPr="00193876" w:rsidRDefault="00EA7C8C" w:rsidP="00EA7C8C">
      <w:pPr>
        <w:pStyle w:val="Paragraphedeliste"/>
        <w:numPr>
          <w:ilvl w:val="0"/>
          <w:numId w:val="29"/>
        </w:numPr>
        <w:spacing w:before="0" w:after="0"/>
        <w:jc w:val="both"/>
        <w:rPr>
          <w:rFonts w:ascii="Exo Regular" w:hAnsi="Exo Regular"/>
        </w:rPr>
      </w:pPr>
      <w:proofErr w:type="gramStart"/>
      <w:r>
        <w:rPr>
          <w:rFonts w:ascii="Exo Regular" w:hAnsi="Exo Regular"/>
        </w:rPr>
        <w:t>l</w:t>
      </w:r>
      <w:r w:rsidRPr="00193876">
        <w:rPr>
          <w:rFonts w:ascii="Exo Regular" w:hAnsi="Exo Regular"/>
        </w:rPr>
        <w:t>iste</w:t>
      </w:r>
      <w:proofErr w:type="gramEnd"/>
      <w:r w:rsidRPr="00193876">
        <w:rPr>
          <w:rFonts w:ascii="Exo Regular" w:hAnsi="Exo Regular"/>
        </w:rPr>
        <w:t xml:space="preserve"> complète des œuvres ; </w:t>
      </w:r>
    </w:p>
    <w:p w14:paraId="56978A71" w14:textId="77777777" w:rsidR="00EA7C8C" w:rsidRPr="00193876" w:rsidRDefault="00EA7C8C" w:rsidP="00EA7C8C">
      <w:pPr>
        <w:pStyle w:val="Paragraphedeliste"/>
        <w:numPr>
          <w:ilvl w:val="0"/>
          <w:numId w:val="29"/>
        </w:numPr>
        <w:spacing w:before="0" w:after="0"/>
        <w:jc w:val="both"/>
        <w:rPr>
          <w:rFonts w:ascii="Exo Regular" w:hAnsi="Exo Regular"/>
        </w:rPr>
      </w:pPr>
      <w:proofErr w:type="gramStart"/>
      <w:r>
        <w:rPr>
          <w:rFonts w:ascii="Exo Regular" w:hAnsi="Exo Regular"/>
        </w:rPr>
        <w:t>v</w:t>
      </w:r>
      <w:r w:rsidRPr="00193876">
        <w:rPr>
          <w:rFonts w:ascii="Exo Regular" w:hAnsi="Exo Regular"/>
        </w:rPr>
        <w:t>aleur</w:t>
      </w:r>
      <w:proofErr w:type="gramEnd"/>
      <w:r w:rsidRPr="00193876">
        <w:rPr>
          <w:rFonts w:ascii="Exo Regular" w:hAnsi="Exo Regular"/>
        </w:rPr>
        <w:t xml:space="preserve"> de chaque objet (lorsque l’information est disponible ou à défaut valeur estimative)</w:t>
      </w:r>
      <w:r>
        <w:rPr>
          <w:rFonts w:ascii="Exo Regular" w:hAnsi="Exo Regular"/>
        </w:rPr>
        <w:t> ;</w:t>
      </w:r>
      <w:r w:rsidRPr="00193876">
        <w:rPr>
          <w:rFonts w:ascii="Exo Regular" w:hAnsi="Exo Regular"/>
        </w:rPr>
        <w:t xml:space="preserve"> </w:t>
      </w:r>
    </w:p>
    <w:p w14:paraId="0EA700B3" w14:textId="77777777" w:rsidR="00EA7C8C" w:rsidRPr="00193876" w:rsidRDefault="00EA7C8C" w:rsidP="00EA7C8C">
      <w:pPr>
        <w:pStyle w:val="Paragraphedeliste"/>
        <w:numPr>
          <w:ilvl w:val="0"/>
          <w:numId w:val="29"/>
        </w:numPr>
        <w:spacing w:before="0" w:after="0"/>
        <w:jc w:val="both"/>
        <w:rPr>
          <w:rFonts w:ascii="Exo Regular" w:hAnsi="Exo Regular"/>
        </w:rPr>
      </w:pPr>
      <w:proofErr w:type="gramStart"/>
      <w:r>
        <w:rPr>
          <w:rFonts w:ascii="Exo Regular" w:hAnsi="Exo Regular"/>
        </w:rPr>
        <w:t>d</w:t>
      </w:r>
      <w:r w:rsidRPr="00193876">
        <w:rPr>
          <w:rFonts w:ascii="Exo Regular" w:hAnsi="Exo Regular"/>
        </w:rPr>
        <w:t>urée</w:t>
      </w:r>
      <w:proofErr w:type="gramEnd"/>
      <w:r w:rsidRPr="00193876">
        <w:rPr>
          <w:rFonts w:ascii="Exo Regular" w:hAnsi="Exo Regular"/>
        </w:rPr>
        <w:t xml:space="preserve"> du prêt. </w:t>
      </w:r>
    </w:p>
    <w:p w14:paraId="58F0A2D9" w14:textId="77777777" w:rsidR="00EA7C8C" w:rsidRDefault="00EA7C8C" w:rsidP="003715A7">
      <w:pPr>
        <w:spacing w:after="0"/>
        <w:ind w:left="709"/>
        <w:jc w:val="both"/>
      </w:pPr>
    </w:p>
    <w:p w14:paraId="0BA5F97E" w14:textId="77777777" w:rsidR="00EA7C8C" w:rsidRDefault="00EA7C8C" w:rsidP="003715A7">
      <w:pPr>
        <w:spacing w:after="0"/>
        <w:ind w:left="709"/>
        <w:jc w:val="both"/>
        <w:rPr>
          <w:sz w:val="104"/>
          <w:szCs w:val="108"/>
        </w:rPr>
      </w:pPr>
    </w:p>
    <w:bookmarkEnd w:id="37"/>
    <w:p w14:paraId="100A087C" w14:textId="77777777" w:rsidR="003715A7" w:rsidRDefault="003715A7" w:rsidP="003715A7">
      <w:pPr>
        <w:spacing w:after="0"/>
        <w:ind w:left="709"/>
        <w:jc w:val="both"/>
      </w:pPr>
    </w:p>
    <w:p w14:paraId="6BF42A4D" w14:textId="77777777" w:rsidR="003715A7" w:rsidRPr="003715A7" w:rsidRDefault="003715A7" w:rsidP="003715A7">
      <w:pPr>
        <w:spacing w:after="0"/>
        <w:ind w:left="709"/>
        <w:jc w:val="both"/>
      </w:pPr>
    </w:p>
    <w:p w14:paraId="1107C117" w14:textId="1D635D79" w:rsidR="00585FBC" w:rsidRDefault="00585FBC">
      <w:pPr>
        <w:spacing w:after="0" w:line="240" w:lineRule="auto"/>
        <w:rPr>
          <w:b/>
        </w:rPr>
      </w:pPr>
      <w:r>
        <w:rPr>
          <w:b/>
        </w:rPr>
        <w:br w:type="page"/>
      </w:r>
    </w:p>
    <w:p w14:paraId="0805B6DD" w14:textId="5E44EFD6" w:rsidR="00CD19D1" w:rsidRDefault="00CD19D1" w:rsidP="00CD19D1">
      <w:pPr>
        <w:spacing w:after="0"/>
        <w:jc w:val="both"/>
        <w:rPr>
          <w:b/>
        </w:rPr>
      </w:pPr>
    </w:p>
    <w:p w14:paraId="15B1BD63" w14:textId="5EBB2DDE" w:rsidR="00585FBC" w:rsidRDefault="00585FBC" w:rsidP="00CD19D1">
      <w:pPr>
        <w:spacing w:after="0"/>
        <w:jc w:val="both"/>
        <w:rPr>
          <w:b/>
        </w:rPr>
      </w:pPr>
    </w:p>
    <w:p w14:paraId="4DDB929C" w14:textId="7B945943" w:rsidR="00585FBC" w:rsidRDefault="00585FBC" w:rsidP="00CD19D1">
      <w:pPr>
        <w:spacing w:after="0"/>
        <w:jc w:val="both"/>
        <w:rPr>
          <w:b/>
        </w:rPr>
      </w:pPr>
    </w:p>
    <w:p w14:paraId="05316371" w14:textId="52C0A284" w:rsidR="00585FBC" w:rsidRDefault="00585FBC" w:rsidP="00CD19D1">
      <w:pPr>
        <w:spacing w:after="0"/>
        <w:jc w:val="both"/>
        <w:rPr>
          <w:b/>
        </w:rPr>
      </w:pPr>
    </w:p>
    <w:p w14:paraId="43279232" w14:textId="602065BF" w:rsidR="00585FBC" w:rsidRDefault="00585FBC" w:rsidP="00CD19D1">
      <w:pPr>
        <w:spacing w:after="0"/>
        <w:jc w:val="both"/>
        <w:rPr>
          <w:b/>
        </w:rPr>
      </w:pPr>
    </w:p>
    <w:p w14:paraId="55EC4B91" w14:textId="77777777" w:rsidR="00585FBC" w:rsidRDefault="00585FBC" w:rsidP="00CD19D1">
      <w:pPr>
        <w:spacing w:after="0"/>
        <w:jc w:val="both"/>
        <w:rPr>
          <w:b/>
        </w:rPr>
      </w:pPr>
    </w:p>
    <w:p w14:paraId="5F6EE9BB" w14:textId="77777777" w:rsidR="00933EA8" w:rsidRPr="00A658F5" w:rsidRDefault="00933EA8" w:rsidP="00A622EE">
      <w:pPr>
        <w:spacing w:after="0" w:line="240" w:lineRule="auto"/>
        <w:jc w:val="center"/>
        <w:rPr>
          <w:sz w:val="104"/>
          <w:szCs w:val="108"/>
        </w:rPr>
      </w:pPr>
    </w:p>
    <w:p w14:paraId="2D4DA7D8" w14:textId="77777777" w:rsidR="00A622EE" w:rsidRPr="00A622EE" w:rsidRDefault="00A622EE" w:rsidP="00A622EE">
      <w:pPr>
        <w:spacing w:after="0" w:line="240" w:lineRule="auto"/>
        <w:jc w:val="center"/>
        <w:rPr>
          <w:b/>
          <w:sz w:val="104"/>
          <w:szCs w:val="108"/>
        </w:rPr>
      </w:pPr>
      <w:r w:rsidRPr="00A622EE">
        <w:rPr>
          <w:b/>
          <w:sz w:val="104"/>
          <w:szCs w:val="108"/>
        </w:rPr>
        <w:t>DEUXIEME PARTIE :</w:t>
      </w:r>
    </w:p>
    <w:p w14:paraId="172CE389" w14:textId="77777777" w:rsidR="00A622EE" w:rsidRPr="00F77831" w:rsidRDefault="00A622EE" w:rsidP="00F77831">
      <w:pPr>
        <w:jc w:val="center"/>
        <w:rPr>
          <w:sz w:val="96"/>
          <w:szCs w:val="96"/>
        </w:rPr>
      </w:pPr>
      <w:r w:rsidRPr="00F77831">
        <w:rPr>
          <w:sz w:val="104"/>
          <w:szCs w:val="96"/>
        </w:rPr>
        <w:t xml:space="preserve">DISPOSITIONS GENERALES </w:t>
      </w:r>
      <w:r w:rsidR="00A25B8C" w:rsidRPr="00F77831">
        <w:rPr>
          <w:rFonts w:cs="Arial"/>
          <w:i/>
          <w:color w:val="000000"/>
          <w:sz w:val="96"/>
          <w:szCs w:val="96"/>
        </w:rPr>
        <w:br w:type="page"/>
      </w:r>
    </w:p>
    <w:p w14:paraId="5C23C9D8" w14:textId="7115D06B" w:rsidR="00EA7C8C" w:rsidRPr="00CF0D6F" w:rsidRDefault="00EA7C8C" w:rsidP="00EA7C8C">
      <w:pPr>
        <w:pStyle w:val="Titre1"/>
        <w:numPr>
          <w:ilvl w:val="0"/>
          <w:numId w:val="0"/>
        </w:numPr>
        <w:spacing w:before="0"/>
        <w:ind w:left="360"/>
        <w:rPr>
          <w:rFonts w:ascii="Exo Regular" w:hAnsi="Exo Regular"/>
        </w:rPr>
      </w:pPr>
      <w:bookmarkStart w:id="38" w:name="_Toc511641757"/>
      <w:bookmarkStart w:id="39" w:name="_Toc530377757"/>
      <w:r>
        <w:rPr>
          <w:rFonts w:ascii="Exo Regular" w:hAnsi="Exo Regular"/>
        </w:rPr>
        <w:lastRenderedPageBreak/>
        <w:t xml:space="preserve">I. </w:t>
      </w:r>
      <w:r w:rsidRPr="00CF0D6F">
        <w:rPr>
          <w:rFonts w:ascii="Exo Regular" w:hAnsi="Exo Regular"/>
        </w:rPr>
        <w:t>GARANTIE TOUS RISQUES EXPOSITIONS</w:t>
      </w:r>
      <w:bookmarkEnd w:id="38"/>
      <w:bookmarkEnd w:id="39"/>
      <w:r w:rsidRPr="00CF0D6F">
        <w:rPr>
          <w:rFonts w:ascii="Exo Regular" w:hAnsi="Exo Regular"/>
        </w:rPr>
        <w:t xml:space="preserve"> </w:t>
      </w:r>
    </w:p>
    <w:p w14:paraId="64033DFB" w14:textId="77777777" w:rsidR="00EA7C8C" w:rsidRDefault="00EA7C8C" w:rsidP="00EA7C8C">
      <w:pPr>
        <w:pStyle w:val="Paragraphedeliste"/>
        <w:spacing w:before="0" w:after="0"/>
        <w:rPr>
          <w:rFonts w:ascii="Exo Regular" w:hAnsi="Exo Regular" w:cs="Arial"/>
          <w:b/>
          <w:u w:val="single"/>
        </w:rPr>
      </w:pPr>
    </w:p>
    <w:p w14:paraId="6B6DB034" w14:textId="77777777" w:rsidR="00EA7C8C" w:rsidRPr="00CF0D6F" w:rsidRDefault="00EA7C8C" w:rsidP="00EA7C8C">
      <w:pPr>
        <w:pStyle w:val="Paragraphedeliste"/>
        <w:spacing w:before="0" w:after="0"/>
        <w:rPr>
          <w:rFonts w:ascii="Exo Regular" w:hAnsi="Exo Regular" w:cs="Arial"/>
          <w:b/>
          <w:u w:val="single"/>
        </w:rPr>
      </w:pPr>
    </w:p>
    <w:p w14:paraId="6A0DBBEA" w14:textId="77777777" w:rsidR="00EA7C8C" w:rsidRPr="00CF0D6F" w:rsidRDefault="00EA7C8C" w:rsidP="00EA7C8C">
      <w:pPr>
        <w:pStyle w:val="Titre2"/>
        <w:numPr>
          <w:ilvl w:val="0"/>
          <w:numId w:val="5"/>
        </w:numPr>
        <w:ind w:left="720"/>
        <w:rPr>
          <w:u w:val="single"/>
        </w:rPr>
      </w:pPr>
      <w:bookmarkStart w:id="40" w:name="_Toc511641758"/>
      <w:bookmarkStart w:id="41" w:name="_Toc530377758"/>
      <w:r w:rsidRPr="00CF0D6F">
        <w:t>OBJET DE LA GARANTIE</w:t>
      </w:r>
      <w:bookmarkEnd w:id="40"/>
      <w:bookmarkEnd w:id="41"/>
      <w:r w:rsidRPr="00CF0D6F">
        <w:t xml:space="preserve">         </w:t>
      </w:r>
    </w:p>
    <w:p w14:paraId="2BEEF81F" w14:textId="77777777" w:rsidR="00EA7C8C" w:rsidRPr="00CF0D6F" w:rsidRDefault="00EA7C8C" w:rsidP="00EA7C8C">
      <w:pPr>
        <w:spacing w:after="0"/>
        <w:rPr>
          <w:rFonts w:cs="Arial"/>
          <w:szCs w:val="20"/>
        </w:rPr>
      </w:pPr>
    </w:p>
    <w:p w14:paraId="09B17743" w14:textId="77777777" w:rsidR="00EA7C8C" w:rsidRPr="00CF0D6F" w:rsidRDefault="00EA7C8C" w:rsidP="00EA7C8C">
      <w:pPr>
        <w:spacing w:after="0"/>
        <w:ind w:left="705"/>
        <w:jc w:val="both"/>
        <w:rPr>
          <w:rFonts w:cs="Arial"/>
          <w:szCs w:val="20"/>
        </w:rPr>
      </w:pPr>
      <w:r w:rsidRPr="00CF0D6F">
        <w:rPr>
          <w:rFonts w:cs="Arial"/>
          <w:szCs w:val="20"/>
        </w:rPr>
        <w:t xml:space="preserve">Le présent contrat a pour objet de garantir : </w:t>
      </w:r>
    </w:p>
    <w:p w14:paraId="444A9B78" w14:textId="1DBD8EEF" w:rsidR="0060443E" w:rsidRDefault="0060443E" w:rsidP="00EA7C8C">
      <w:pPr>
        <w:pStyle w:val="Paragraphedeliste"/>
        <w:numPr>
          <w:ilvl w:val="0"/>
          <w:numId w:val="7"/>
        </w:numPr>
        <w:tabs>
          <w:tab w:val="clear" w:pos="480"/>
          <w:tab w:val="num" w:pos="1065"/>
        </w:tabs>
        <w:spacing w:before="0" w:after="0"/>
        <w:ind w:left="1065"/>
        <w:jc w:val="both"/>
        <w:rPr>
          <w:rFonts w:ascii="Exo Regular" w:hAnsi="Exo Regular" w:cs="Arial"/>
        </w:rPr>
      </w:pPr>
      <w:r>
        <w:rPr>
          <w:rFonts w:ascii="Exo Regular" w:hAnsi="Exo Regular" w:cs="Arial"/>
        </w:rPr>
        <w:t>Les tableaux,</w:t>
      </w:r>
    </w:p>
    <w:p w14:paraId="7838E914" w14:textId="68F2C3B3" w:rsidR="00EA7C8C" w:rsidRPr="00CF0D6F" w:rsidRDefault="00EA7C8C" w:rsidP="00EA7C8C">
      <w:pPr>
        <w:pStyle w:val="Paragraphedeliste"/>
        <w:numPr>
          <w:ilvl w:val="0"/>
          <w:numId w:val="7"/>
        </w:numPr>
        <w:tabs>
          <w:tab w:val="clear" w:pos="480"/>
          <w:tab w:val="num" w:pos="1065"/>
        </w:tabs>
        <w:spacing w:before="0" w:after="0"/>
        <w:ind w:left="1065"/>
        <w:jc w:val="both"/>
        <w:rPr>
          <w:rFonts w:ascii="Exo Regular" w:hAnsi="Exo Regular" w:cs="Arial"/>
        </w:rPr>
      </w:pPr>
      <w:proofErr w:type="gramStart"/>
      <w:r w:rsidRPr="00CF0D6F">
        <w:rPr>
          <w:rFonts w:ascii="Exo Regular" w:hAnsi="Exo Regular" w:cs="Arial"/>
        </w:rPr>
        <w:t>les</w:t>
      </w:r>
      <w:proofErr w:type="gramEnd"/>
      <w:r w:rsidRPr="00CF0D6F">
        <w:rPr>
          <w:rFonts w:ascii="Exo Regular" w:hAnsi="Exo Regular" w:cs="Arial"/>
        </w:rPr>
        <w:t xml:space="preserve"> </w:t>
      </w:r>
      <w:r>
        <w:rPr>
          <w:rFonts w:ascii="Exo Regular" w:hAnsi="Exo Regular" w:cs="Arial"/>
        </w:rPr>
        <w:t>œu</w:t>
      </w:r>
      <w:r w:rsidRPr="00CF0D6F">
        <w:rPr>
          <w:rFonts w:ascii="Exo Regular" w:hAnsi="Exo Regular" w:cs="Arial"/>
        </w:rPr>
        <w:t>vres</w:t>
      </w:r>
      <w:r>
        <w:rPr>
          <w:rFonts w:ascii="Exo Regular" w:hAnsi="Exo Regular" w:cs="Arial"/>
        </w:rPr>
        <w:t xml:space="preserve"> d’Art</w:t>
      </w:r>
      <w:r w:rsidRPr="00CF0D6F">
        <w:rPr>
          <w:rFonts w:ascii="Exo Regular" w:hAnsi="Exo Regular" w:cs="Arial"/>
        </w:rPr>
        <w:t>,</w:t>
      </w:r>
    </w:p>
    <w:p w14:paraId="3A5296C2" w14:textId="77777777" w:rsidR="00EA7C8C" w:rsidRPr="00CF0D6F" w:rsidRDefault="00EA7C8C" w:rsidP="00EA7C8C">
      <w:pPr>
        <w:pStyle w:val="Paragraphedeliste"/>
        <w:numPr>
          <w:ilvl w:val="0"/>
          <w:numId w:val="7"/>
        </w:numPr>
        <w:tabs>
          <w:tab w:val="clear" w:pos="480"/>
          <w:tab w:val="num" w:pos="1065"/>
        </w:tabs>
        <w:spacing w:before="0" w:after="0"/>
        <w:ind w:left="1065"/>
        <w:jc w:val="both"/>
        <w:rPr>
          <w:rFonts w:ascii="Exo Regular" w:hAnsi="Exo Regular" w:cs="Arial"/>
        </w:rPr>
      </w:pPr>
      <w:proofErr w:type="gramStart"/>
      <w:r w:rsidRPr="00CF0D6F">
        <w:rPr>
          <w:rFonts w:ascii="Exo Regular" w:hAnsi="Exo Regular" w:cs="Arial"/>
        </w:rPr>
        <w:t>les</w:t>
      </w:r>
      <w:proofErr w:type="gramEnd"/>
      <w:r w:rsidRPr="00CF0D6F">
        <w:rPr>
          <w:rFonts w:ascii="Exo Regular" w:hAnsi="Exo Regular" w:cs="Arial"/>
        </w:rPr>
        <w:t xml:space="preserve"> </w:t>
      </w:r>
      <w:r>
        <w:rPr>
          <w:rFonts w:ascii="Exo Regular" w:hAnsi="Exo Regular" w:cs="Arial"/>
        </w:rPr>
        <w:t>o</w:t>
      </w:r>
      <w:r w:rsidRPr="00CF0D6F">
        <w:rPr>
          <w:rFonts w:ascii="Exo Regular" w:hAnsi="Exo Regular" w:cs="Arial"/>
        </w:rPr>
        <w:t xml:space="preserve">bjets </w:t>
      </w:r>
      <w:r>
        <w:rPr>
          <w:rFonts w:ascii="Exo Regular" w:hAnsi="Exo Regular" w:cs="Arial"/>
        </w:rPr>
        <w:t>p</w:t>
      </w:r>
      <w:r w:rsidRPr="00CF0D6F">
        <w:rPr>
          <w:rFonts w:ascii="Exo Regular" w:hAnsi="Exo Regular" w:cs="Arial"/>
        </w:rPr>
        <w:t xml:space="preserve">récieux </w:t>
      </w:r>
    </w:p>
    <w:p w14:paraId="0D6E58F0" w14:textId="77777777" w:rsidR="00EA7C8C" w:rsidRPr="00CF0D6F" w:rsidRDefault="00EA7C8C" w:rsidP="00EA7C8C">
      <w:pPr>
        <w:spacing w:after="0"/>
        <w:ind w:left="705"/>
        <w:jc w:val="both"/>
        <w:rPr>
          <w:rFonts w:cs="Arial"/>
        </w:rPr>
      </w:pPr>
      <w:proofErr w:type="gramStart"/>
      <w:r w:rsidRPr="00CF0D6F">
        <w:rPr>
          <w:rFonts w:cs="Arial"/>
        </w:rPr>
        <w:t>appartenant</w:t>
      </w:r>
      <w:proofErr w:type="gramEnd"/>
      <w:r w:rsidRPr="00CF0D6F">
        <w:rPr>
          <w:rFonts w:cs="Arial"/>
        </w:rPr>
        <w:t xml:space="preserve"> à l’Assuré ainsi que les biens exposés e</w:t>
      </w:r>
      <w:r>
        <w:rPr>
          <w:rFonts w:cs="Arial"/>
        </w:rPr>
        <w:t xml:space="preserve">t/ou stockés dans ses locaux </w:t>
      </w:r>
      <w:r w:rsidRPr="00CF0D6F">
        <w:rPr>
          <w:rFonts w:cs="Arial"/>
        </w:rPr>
        <w:t xml:space="preserve"> dans la limite </w:t>
      </w:r>
      <w:r>
        <w:rPr>
          <w:rFonts w:cs="Arial"/>
        </w:rPr>
        <w:t>des montants de garanties indiqués au présent contrat,</w:t>
      </w:r>
      <w:r w:rsidRPr="00CF0D6F">
        <w:rPr>
          <w:rFonts w:cs="Arial"/>
        </w:rPr>
        <w:t xml:space="preserve"> toute perte, destruction partielle ou totale, et/ou tous dommages matériels directs subis par les bi</w:t>
      </w:r>
      <w:r>
        <w:rPr>
          <w:rFonts w:cs="Arial"/>
        </w:rPr>
        <w:t>ens assurés –définis ci-dessous</w:t>
      </w:r>
      <w:r w:rsidRPr="00CF0D6F">
        <w:rPr>
          <w:rFonts w:cs="Arial"/>
        </w:rPr>
        <w:t xml:space="preserve"> </w:t>
      </w:r>
      <w:r>
        <w:rPr>
          <w:rFonts w:cs="Arial"/>
        </w:rPr>
        <w:t xml:space="preserve">– </w:t>
      </w:r>
      <w:r w:rsidRPr="00CF0D6F">
        <w:rPr>
          <w:rFonts w:cs="Arial"/>
        </w:rPr>
        <w:t xml:space="preserve">survenant dans les lieux mentionnés au présent contrat et résultant d’un évènement soudain et imprévu. </w:t>
      </w:r>
    </w:p>
    <w:p w14:paraId="5D56951A" w14:textId="77777777" w:rsidR="00EA7C8C" w:rsidRPr="00CF0D6F" w:rsidRDefault="00EA7C8C" w:rsidP="00EA7C8C">
      <w:pPr>
        <w:spacing w:after="0"/>
        <w:ind w:left="705"/>
        <w:rPr>
          <w:rFonts w:cs="Arial"/>
          <w:szCs w:val="20"/>
        </w:rPr>
      </w:pPr>
    </w:p>
    <w:p w14:paraId="5DA2DCD6" w14:textId="54BFA5D5" w:rsidR="00EA7C8C" w:rsidRPr="00CF0D6F" w:rsidRDefault="00EA7C8C" w:rsidP="00EA7C8C">
      <w:pPr>
        <w:spacing w:after="0"/>
        <w:ind w:left="705"/>
        <w:jc w:val="both"/>
        <w:rPr>
          <w:rFonts w:cs="Arial"/>
          <w:szCs w:val="20"/>
        </w:rPr>
      </w:pPr>
      <w:r w:rsidRPr="00CF0D6F">
        <w:rPr>
          <w:rFonts w:cs="Arial"/>
          <w:szCs w:val="20"/>
        </w:rPr>
        <w:t xml:space="preserve">Les garanties s’exercent exclusivement sur les expositions artistiques, d’objets précieux (y compris bijoux, joaillerie et pierres précieuses) ou </w:t>
      </w:r>
      <w:r>
        <w:rPr>
          <w:rFonts w:cs="Arial"/>
          <w:szCs w:val="20"/>
        </w:rPr>
        <w:t>d’</w:t>
      </w:r>
      <w:r w:rsidRPr="00CF0D6F">
        <w:rPr>
          <w:rFonts w:cs="Arial"/>
          <w:szCs w:val="20"/>
        </w:rPr>
        <w:t xml:space="preserve">œuvres d’art, </w:t>
      </w:r>
      <w:r>
        <w:rPr>
          <w:rFonts w:cs="Arial"/>
          <w:szCs w:val="20"/>
        </w:rPr>
        <w:t>sur</w:t>
      </w:r>
      <w:r w:rsidRPr="00CF0D6F">
        <w:rPr>
          <w:rFonts w:cs="Arial"/>
          <w:szCs w:val="20"/>
        </w:rPr>
        <w:t xml:space="preserve"> tout spectacle ou manifestation.</w:t>
      </w:r>
    </w:p>
    <w:p w14:paraId="4BFEE824" w14:textId="77777777" w:rsidR="00EA7C8C" w:rsidRPr="00CF0D6F" w:rsidRDefault="00EA7C8C" w:rsidP="00EA7C8C">
      <w:pPr>
        <w:spacing w:after="0"/>
        <w:ind w:left="705"/>
        <w:jc w:val="both"/>
        <w:rPr>
          <w:rFonts w:cs="Arial"/>
          <w:szCs w:val="20"/>
        </w:rPr>
      </w:pPr>
    </w:p>
    <w:p w14:paraId="0D1C8439" w14:textId="77777777" w:rsidR="00EA7C8C" w:rsidRPr="00CF0D6F" w:rsidRDefault="00EA7C8C" w:rsidP="00EA7C8C">
      <w:pPr>
        <w:pBdr>
          <w:top w:val="single" w:sz="4" w:space="1" w:color="auto"/>
          <w:left w:val="single" w:sz="4" w:space="4" w:color="auto"/>
          <w:bottom w:val="single" w:sz="4" w:space="1" w:color="auto"/>
          <w:right w:val="single" w:sz="4" w:space="4" w:color="auto"/>
        </w:pBdr>
        <w:shd w:val="clear" w:color="auto" w:fill="D9D9D9"/>
        <w:spacing w:after="0"/>
        <w:ind w:left="705"/>
        <w:jc w:val="both"/>
        <w:rPr>
          <w:rFonts w:cs="Arial"/>
          <w:szCs w:val="20"/>
        </w:rPr>
      </w:pPr>
      <w:r w:rsidRPr="00CF0D6F">
        <w:rPr>
          <w:rFonts w:cs="Arial"/>
          <w:szCs w:val="20"/>
        </w:rPr>
        <w:t>Par bien</w:t>
      </w:r>
      <w:r>
        <w:rPr>
          <w:rFonts w:cs="Arial"/>
          <w:szCs w:val="20"/>
        </w:rPr>
        <w:t>s</w:t>
      </w:r>
      <w:r w:rsidRPr="00CF0D6F">
        <w:rPr>
          <w:rFonts w:cs="Arial"/>
          <w:szCs w:val="20"/>
        </w:rPr>
        <w:t xml:space="preserve"> assuré</w:t>
      </w:r>
      <w:r>
        <w:rPr>
          <w:rFonts w:cs="Arial"/>
          <w:szCs w:val="20"/>
        </w:rPr>
        <w:t>s</w:t>
      </w:r>
      <w:r w:rsidRPr="00CF0D6F">
        <w:rPr>
          <w:rFonts w:cs="Arial"/>
          <w:szCs w:val="20"/>
        </w:rPr>
        <w:t xml:space="preserve">, il faut entendre les biens exposés et/ou en réserve aux lieux préalablement déclarés à l’Assureur, ainsi que le matériel d’agencement du stand, qui appartiennent à l’Assuré ou sont placés sous sa garde dans le cadre des expositions qu’il organise et dont la description, la valeur et les caractéristiques doivent être communiquées à l’Assureur préalablement à chaque exposition. </w:t>
      </w:r>
    </w:p>
    <w:p w14:paraId="1A093BB4" w14:textId="77777777" w:rsidR="00EA7C8C" w:rsidRPr="00CF0D6F" w:rsidRDefault="00EA7C8C" w:rsidP="00EA7C8C">
      <w:pPr>
        <w:spacing w:after="0"/>
        <w:rPr>
          <w:rFonts w:cs="Arial"/>
          <w:szCs w:val="20"/>
        </w:rPr>
      </w:pPr>
    </w:p>
    <w:p w14:paraId="6F441652" w14:textId="77777777" w:rsidR="00EA7C8C" w:rsidRPr="00CF0D6F" w:rsidRDefault="00EA7C8C" w:rsidP="00EA7C8C">
      <w:pPr>
        <w:spacing w:after="0" w:line="240" w:lineRule="auto"/>
        <w:ind w:firstLine="705"/>
        <w:jc w:val="both"/>
        <w:rPr>
          <w:b/>
        </w:rPr>
      </w:pPr>
      <w:r w:rsidRPr="00CF0D6F">
        <w:rPr>
          <w:b/>
          <w:color w:val="000000"/>
        </w:rPr>
        <w:t xml:space="preserve">Lieux d’expositions : </w:t>
      </w:r>
    </w:p>
    <w:p w14:paraId="22192EE4" w14:textId="77777777" w:rsidR="00EA7C8C" w:rsidRDefault="00EA7C8C" w:rsidP="00EA7C8C">
      <w:pPr>
        <w:spacing w:after="0" w:line="240" w:lineRule="auto"/>
        <w:ind w:left="709"/>
        <w:jc w:val="both"/>
        <w:rPr>
          <w:color w:val="000000"/>
        </w:rPr>
      </w:pPr>
    </w:p>
    <w:p w14:paraId="04E07B73" w14:textId="77777777" w:rsidR="0060443E" w:rsidRPr="00F77674" w:rsidRDefault="0060443E" w:rsidP="0060443E">
      <w:pPr>
        <w:pStyle w:val="Paragraphedeliste"/>
        <w:numPr>
          <w:ilvl w:val="0"/>
          <w:numId w:val="29"/>
        </w:numPr>
        <w:spacing w:before="0" w:after="0"/>
        <w:jc w:val="both"/>
        <w:rPr>
          <w:rFonts w:ascii="Exo Regular" w:hAnsi="Exo Regular"/>
          <w:color w:val="000000"/>
          <w:szCs w:val="22"/>
        </w:rPr>
      </w:pPr>
      <w:r w:rsidRPr="00F77674">
        <w:rPr>
          <w:rFonts w:ascii="Exo Regular" w:hAnsi="Exo Regular"/>
          <w:color w:val="000000"/>
          <w:szCs w:val="22"/>
        </w:rPr>
        <w:t xml:space="preserve">Expositions temporaires : </w:t>
      </w:r>
    </w:p>
    <w:p w14:paraId="32EC9616" w14:textId="77777777" w:rsidR="0060443E" w:rsidRPr="00F77674" w:rsidRDefault="0060443E" w:rsidP="0060443E">
      <w:pPr>
        <w:pStyle w:val="Paragraphedeliste"/>
        <w:numPr>
          <w:ilvl w:val="1"/>
          <w:numId w:val="29"/>
        </w:numPr>
        <w:spacing w:before="0" w:after="0"/>
        <w:ind w:left="2127"/>
        <w:jc w:val="both"/>
        <w:rPr>
          <w:rFonts w:ascii="Exo Regular" w:hAnsi="Exo Regular"/>
          <w:color w:val="000000"/>
          <w:szCs w:val="22"/>
        </w:rPr>
      </w:pPr>
      <w:r w:rsidRPr="00F77674">
        <w:rPr>
          <w:rFonts w:ascii="Exo Regular" w:hAnsi="Exo Regular"/>
          <w:color w:val="000000"/>
          <w:szCs w:val="22"/>
        </w:rPr>
        <w:t xml:space="preserve">Expositions diverses dans les locaux appartenant </w:t>
      </w:r>
      <w:r>
        <w:rPr>
          <w:rFonts w:ascii="Exo Regular" w:hAnsi="Exo Regular"/>
          <w:color w:val="000000"/>
          <w:szCs w:val="22"/>
        </w:rPr>
        <w:t xml:space="preserve">à l’ICM ou tout autre lieu. </w:t>
      </w:r>
    </w:p>
    <w:p w14:paraId="4997FC4F" w14:textId="77777777" w:rsidR="00EA7C8C" w:rsidRDefault="00EA7C8C" w:rsidP="00EA7C8C">
      <w:pPr>
        <w:spacing w:after="0"/>
        <w:rPr>
          <w:rFonts w:cs="Arial"/>
          <w:szCs w:val="20"/>
        </w:rPr>
      </w:pPr>
    </w:p>
    <w:p w14:paraId="66B72E00" w14:textId="77777777" w:rsidR="00EA7C8C" w:rsidRPr="00D663A6" w:rsidRDefault="00EA7C8C" w:rsidP="0060443E">
      <w:pPr>
        <w:spacing w:after="0"/>
        <w:ind w:left="705"/>
        <w:jc w:val="both"/>
        <w:rPr>
          <w:rFonts w:cs="Arial"/>
          <w:b/>
          <w:szCs w:val="20"/>
        </w:rPr>
      </w:pPr>
      <w:r>
        <w:rPr>
          <w:rFonts w:cs="Arial"/>
          <w:b/>
          <w:szCs w:val="20"/>
        </w:rPr>
        <w:t>Extension de garantie</w:t>
      </w:r>
    </w:p>
    <w:p w14:paraId="1C6CA4E5" w14:textId="77777777" w:rsidR="00EA7C8C" w:rsidRDefault="00EA7C8C" w:rsidP="0060443E">
      <w:pPr>
        <w:spacing w:after="0"/>
        <w:ind w:left="705"/>
        <w:jc w:val="both"/>
        <w:rPr>
          <w:rFonts w:cs="Arial"/>
        </w:rPr>
      </w:pPr>
      <w:r w:rsidRPr="00CF0D6F">
        <w:rPr>
          <w:rFonts w:cs="Arial"/>
          <w:szCs w:val="20"/>
        </w:rPr>
        <w:t>La garantie </w:t>
      </w:r>
      <w:r w:rsidRPr="00072463">
        <w:rPr>
          <w:rFonts w:cs="Arial"/>
        </w:rPr>
        <w:t>s’étend</w:t>
      </w:r>
      <w:r>
        <w:rPr>
          <w:rFonts w:cs="Arial"/>
        </w:rPr>
        <w:t> :</w:t>
      </w:r>
    </w:p>
    <w:p w14:paraId="0EFEB871" w14:textId="77777777" w:rsidR="00EA7C8C" w:rsidRDefault="00EA7C8C" w:rsidP="0060443E">
      <w:pPr>
        <w:pStyle w:val="Paragraphedeliste"/>
        <w:numPr>
          <w:ilvl w:val="0"/>
          <w:numId w:val="29"/>
        </w:numPr>
        <w:spacing w:before="0" w:after="0"/>
        <w:jc w:val="both"/>
        <w:rPr>
          <w:rFonts w:ascii="Exo Regular" w:hAnsi="Exo Regular" w:cs="Arial"/>
        </w:rPr>
      </w:pPr>
      <w:proofErr w:type="gramStart"/>
      <w:r>
        <w:rPr>
          <w:rFonts w:ascii="Exo Regular" w:hAnsi="Exo Regular" w:cs="Arial"/>
        </w:rPr>
        <w:t>a</w:t>
      </w:r>
      <w:r w:rsidRPr="00072463">
        <w:rPr>
          <w:rFonts w:ascii="Exo Regular" w:hAnsi="Exo Regular" w:cs="Arial"/>
        </w:rPr>
        <w:t>u</w:t>
      </w:r>
      <w:proofErr w:type="gramEnd"/>
      <w:r w:rsidRPr="00072463">
        <w:rPr>
          <w:rFonts w:ascii="Exo Regular" w:hAnsi="Exo Regular" w:cs="Arial"/>
        </w:rPr>
        <w:t xml:space="preserve"> transport aller-retour des biens assurés</w:t>
      </w:r>
      <w:r>
        <w:rPr>
          <w:rFonts w:ascii="Exo Regular" w:hAnsi="Exo Regular" w:cs="Arial"/>
        </w:rPr>
        <w:t>,</w:t>
      </w:r>
    </w:p>
    <w:p w14:paraId="5CF672F5" w14:textId="77777777" w:rsidR="00EA7C8C" w:rsidRPr="00072463" w:rsidRDefault="00EA7C8C" w:rsidP="0060443E">
      <w:pPr>
        <w:pStyle w:val="Paragraphedeliste"/>
        <w:numPr>
          <w:ilvl w:val="0"/>
          <w:numId w:val="29"/>
        </w:numPr>
        <w:spacing w:before="0" w:after="0"/>
        <w:jc w:val="both"/>
        <w:rPr>
          <w:rFonts w:ascii="Exo Regular" w:hAnsi="Exo Regular" w:cs="Arial"/>
        </w:rPr>
      </w:pPr>
      <w:proofErr w:type="gramStart"/>
      <w:r>
        <w:rPr>
          <w:rFonts w:ascii="Exo Regular" w:hAnsi="Exo Regular" w:cs="Arial"/>
        </w:rPr>
        <w:t>au</w:t>
      </w:r>
      <w:proofErr w:type="gramEnd"/>
      <w:r>
        <w:rPr>
          <w:rFonts w:ascii="Exo Regular" w:hAnsi="Exo Regular" w:cs="Arial"/>
        </w:rPr>
        <w:t xml:space="preserve"> transport des œuvres entre les différents sites de l’Assuré.</w:t>
      </w:r>
    </w:p>
    <w:p w14:paraId="75A50BC6" w14:textId="77777777" w:rsidR="00EA7C8C" w:rsidRPr="00CF0D6F" w:rsidRDefault="00EA7C8C" w:rsidP="0060443E">
      <w:pPr>
        <w:spacing w:after="0"/>
        <w:ind w:left="705"/>
        <w:jc w:val="both"/>
        <w:rPr>
          <w:rFonts w:cs="Arial"/>
          <w:szCs w:val="20"/>
        </w:rPr>
      </w:pPr>
    </w:p>
    <w:p w14:paraId="57C1A4E9" w14:textId="77777777" w:rsidR="00EA7C8C" w:rsidRPr="00CF0D6F" w:rsidRDefault="00EA7C8C" w:rsidP="00EA7C8C">
      <w:pPr>
        <w:spacing w:after="0"/>
        <w:ind w:left="705"/>
        <w:jc w:val="both"/>
        <w:rPr>
          <w:rFonts w:cs="Arial"/>
          <w:szCs w:val="20"/>
        </w:rPr>
      </w:pPr>
      <w:r w:rsidRPr="00CF0D6F">
        <w:rPr>
          <w:rFonts w:cs="Arial"/>
          <w:szCs w:val="20"/>
        </w:rPr>
        <w:t>La catégorie « </w:t>
      </w:r>
      <w:r w:rsidRPr="00CF0D6F">
        <w:rPr>
          <w:rFonts w:cs="Arial"/>
          <w:b/>
          <w:i/>
          <w:szCs w:val="20"/>
        </w:rPr>
        <w:t>non fragile</w:t>
      </w:r>
      <w:r w:rsidRPr="00CF0D6F">
        <w:rPr>
          <w:rFonts w:cs="Arial"/>
          <w:szCs w:val="20"/>
        </w:rPr>
        <w:t> » comprend : les toiles, les papiers, le bois, les métaux (sauf la fonte), les tissus</w:t>
      </w:r>
      <w:r>
        <w:rPr>
          <w:rFonts w:cs="Arial"/>
          <w:szCs w:val="20"/>
        </w:rPr>
        <w:t xml:space="preserve"> y compris tapisseries.</w:t>
      </w:r>
    </w:p>
    <w:p w14:paraId="3AE073C2" w14:textId="77777777" w:rsidR="00EA7C8C" w:rsidRPr="00CF0D6F" w:rsidRDefault="00EA7C8C" w:rsidP="00EA7C8C">
      <w:pPr>
        <w:spacing w:after="0"/>
        <w:ind w:left="705"/>
        <w:jc w:val="both"/>
        <w:rPr>
          <w:rFonts w:cs="Arial"/>
          <w:szCs w:val="20"/>
        </w:rPr>
      </w:pPr>
    </w:p>
    <w:p w14:paraId="4FC5AFA5" w14:textId="77777777" w:rsidR="00EA7C8C" w:rsidRPr="00CF0D6F" w:rsidRDefault="00EA7C8C" w:rsidP="00EA7C8C">
      <w:pPr>
        <w:spacing w:after="0"/>
        <w:ind w:left="705"/>
        <w:jc w:val="both"/>
        <w:rPr>
          <w:rFonts w:cs="Arial"/>
          <w:szCs w:val="20"/>
        </w:rPr>
      </w:pPr>
      <w:r w:rsidRPr="00CF0D6F">
        <w:rPr>
          <w:rFonts w:cs="Arial"/>
          <w:szCs w:val="20"/>
        </w:rPr>
        <w:t xml:space="preserve">La catégorie </w:t>
      </w:r>
      <w:r w:rsidRPr="00CF0D6F">
        <w:rPr>
          <w:rFonts w:cs="Arial"/>
          <w:b/>
          <w:i/>
          <w:szCs w:val="20"/>
        </w:rPr>
        <w:t>« fragile »</w:t>
      </w:r>
      <w:r w:rsidRPr="00CF0D6F">
        <w:rPr>
          <w:rFonts w:cs="Arial"/>
          <w:szCs w:val="20"/>
        </w:rPr>
        <w:t xml:space="preserve"> comprend : la pierre, le marbre, la fonte, l’ivoire, les verreries, les émaux, le plexiglas, la céramique, la porcelaine, les terres cuites, les poteries, le plâtre, la cire, l’albâtre,</w:t>
      </w:r>
      <w:r>
        <w:rPr>
          <w:rFonts w:cs="Arial"/>
          <w:szCs w:val="20"/>
        </w:rPr>
        <w:t xml:space="preserve"> le grès</w:t>
      </w:r>
      <w:r w:rsidRPr="00CF0D6F">
        <w:rPr>
          <w:rFonts w:cs="Arial"/>
          <w:szCs w:val="20"/>
        </w:rPr>
        <w:t xml:space="preserve"> et tout objet constitué, en tout ou partie, de ces matières.</w:t>
      </w:r>
    </w:p>
    <w:p w14:paraId="6DF0226F" w14:textId="77777777" w:rsidR="00EA7C8C" w:rsidRPr="00CF0D6F" w:rsidRDefault="00EA7C8C" w:rsidP="00EA7C8C">
      <w:pPr>
        <w:spacing w:after="0"/>
        <w:ind w:left="705"/>
        <w:rPr>
          <w:rFonts w:cs="Arial"/>
          <w:szCs w:val="20"/>
        </w:rPr>
      </w:pPr>
    </w:p>
    <w:p w14:paraId="3065DFD5" w14:textId="77777777" w:rsidR="00EA7C8C" w:rsidRPr="00CF0D6F" w:rsidRDefault="00EA7C8C" w:rsidP="00EA7C8C">
      <w:pPr>
        <w:spacing w:after="0"/>
        <w:ind w:left="705"/>
        <w:rPr>
          <w:rFonts w:cs="Arial"/>
          <w:szCs w:val="20"/>
        </w:rPr>
      </w:pPr>
      <w:r w:rsidRPr="00CF0D6F">
        <w:rPr>
          <w:rFonts w:cs="Arial"/>
          <w:szCs w:val="20"/>
        </w:rPr>
        <w:t>A.1</w:t>
      </w:r>
      <w:r w:rsidRPr="00CF0D6F">
        <w:rPr>
          <w:rFonts w:cs="Arial"/>
          <w:i/>
          <w:szCs w:val="20"/>
          <w:u w:val="single"/>
        </w:rPr>
        <w:t xml:space="preserve"> Automaticité</w:t>
      </w:r>
      <w:r w:rsidRPr="00CF0D6F">
        <w:rPr>
          <w:rFonts w:cs="Arial"/>
          <w:szCs w:val="20"/>
        </w:rPr>
        <w:t xml:space="preserve"> </w:t>
      </w:r>
    </w:p>
    <w:p w14:paraId="4F48AA3F" w14:textId="77777777" w:rsidR="00EA7C8C" w:rsidRPr="00CF0D6F" w:rsidRDefault="00EA7C8C" w:rsidP="00EA7C8C">
      <w:pPr>
        <w:pStyle w:val="Paragraphedeliste"/>
        <w:numPr>
          <w:ilvl w:val="0"/>
          <w:numId w:val="35"/>
        </w:numPr>
        <w:spacing w:before="0" w:after="0"/>
        <w:rPr>
          <w:rFonts w:ascii="Exo Regular" w:hAnsi="Exo Regular" w:cs="Arial"/>
        </w:rPr>
      </w:pPr>
      <w:r w:rsidRPr="00CF0D6F">
        <w:rPr>
          <w:rFonts w:ascii="Exo Regular" w:hAnsi="Exo Regular" w:cs="Arial"/>
        </w:rPr>
        <w:t xml:space="preserve">Expositions d’un montant inférieur </w:t>
      </w:r>
      <w:r>
        <w:rPr>
          <w:rFonts w:ascii="Exo Regular" w:hAnsi="Exo Regular" w:cs="Arial"/>
        </w:rPr>
        <w:t xml:space="preserve">aux valeurs déclarées </w:t>
      </w:r>
      <w:r w:rsidRPr="00CF0D6F">
        <w:rPr>
          <w:rFonts w:ascii="Exo Regular" w:hAnsi="Exo Regular" w:cs="Arial"/>
        </w:rPr>
        <w:t xml:space="preserve">: </w:t>
      </w:r>
    </w:p>
    <w:p w14:paraId="31B811BF" w14:textId="6EC12777" w:rsidR="00EA7C8C" w:rsidRPr="00CF0D6F" w:rsidRDefault="00EA7C8C" w:rsidP="00EA7C8C">
      <w:pPr>
        <w:spacing w:after="0"/>
        <w:ind w:left="1425"/>
        <w:jc w:val="both"/>
        <w:rPr>
          <w:rFonts w:cs="Arial"/>
          <w:szCs w:val="20"/>
        </w:rPr>
      </w:pPr>
      <w:r w:rsidRPr="00CF0D6F">
        <w:rPr>
          <w:rFonts w:cs="Arial"/>
          <w:szCs w:val="20"/>
        </w:rPr>
        <w:t>Pour chacune de</w:t>
      </w:r>
      <w:r>
        <w:rPr>
          <w:rFonts w:cs="Arial"/>
          <w:szCs w:val="20"/>
        </w:rPr>
        <w:t xml:space="preserve">s expositions temporaires, </w:t>
      </w:r>
      <w:r w:rsidRPr="00CF0D6F">
        <w:rPr>
          <w:rFonts w:cs="Arial"/>
          <w:szCs w:val="20"/>
        </w:rPr>
        <w:t>il est convenu que la garantie est acquise automatiquement avec déclaration envoyée</w:t>
      </w:r>
      <w:r w:rsidR="0060443E">
        <w:rPr>
          <w:rFonts w:cs="Arial"/>
          <w:szCs w:val="20"/>
        </w:rPr>
        <w:t>,</w:t>
      </w:r>
      <w:r w:rsidRPr="00CF0D6F">
        <w:rPr>
          <w:rFonts w:cs="Arial"/>
          <w:szCs w:val="20"/>
        </w:rPr>
        <w:t xml:space="preserve"> à l’Assureur avant le début de chaque exposition</w:t>
      </w:r>
      <w:r w:rsidR="0060443E">
        <w:rPr>
          <w:rFonts w:cs="Arial"/>
          <w:szCs w:val="20"/>
        </w:rPr>
        <w:t>.</w:t>
      </w:r>
    </w:p>
    <w:p w14:paraId="7D8DA493" w14:textId="77777777" w:rsidR="00EA7C8C" w:rsidRPr="00CF0D6F" w:rsidRDefault="00EA7C8C" w:rsidP="00EA7C8C">
      <w:pPr>
        <w:spacing w:after="0"/>
        <w:ind w:left="705"/>
        <w:rPr>
          <w:rFonts w:cs="Arial"/>
          <w:szCs w:val="20"/>
        </w:rPr>
      </w:pPr>
    </w:p>
    <w:p w14:paraId="3DEF9396" w14:textId="53E21684" w:rsidR="00EA7C8C" w:rsidRPr="00CF0D6F" w:rsidRDefault="00EA7C8C" w:rsidP="00EA7C8C">
      <w:pPr>
        <w:spacing w:after="0"/>
        <w:ind w:left="1416"/>
        <w:jc w:val="both"/>
        <w:rPr>
          <w:rFonts w:cs="Arial"/>
          <w:b/>
          <w:szCs w:val="20"/>
        </w:rPr>
      </w:pPr>
      <w:r w:rsidRPr="00CF0D6F">
        <w:rPr>
          <w:rFonts w:cs="Arial"/>
          <w:b/>
          <w:szCs w:val="20"/>
        </w:rPr>
        <w:lastRenderedPageBreak/>
        <w:t xml:space="preserve">La garantie sera acquise dès la date certifiée de demande de garantie formulée </w:t>
      </w:r>
      <w:r w:rsidR="00585FBC">
        <w:rPr>
          <w:rFonts w:cs="Arial"/>
          <w:b/>
          <w:szCs w:val="20"/>
        </w:rPr>
        <w:t xml:space="preserve">par simple mail. </w:t>
      </w:r>
    </w:p>
    <w:p w14:paraId="2AFDC8D2" w14:textId="77777777" w:rsidR="00EA7C8C" w:rsidRPr="00CF0D6F" w:rsidRDefault="00EA7C8C" w:rsidP="00EA7C8C">
      <w:pPr>
        <w:spacing w:after="0"/>
        <w:ind w:left="705"/>
        <w:rPr>
          <w:rFonts w:cs="Arial"/>
          <w:szCs w:val="20"/>
        </w:rPr>
      </w:pPr>
    </w:p>
    <w:p w14:paraId="650DE645" w14:textId="77777777" w:rsidR="00EA7C8C" w:rsidRPr="00CF0D6F" w:rsidRDefault="00EA7C8C" w:rsidP="00EA7C8C">
      <w:pPr>
        <w:pStyle w:val="Paragraphedeliste"/>
        <w:numPr>
          <w:ilvl w:val="0"/>
          <w:numId w:val="35"/>
        </w:numPr>
        <w:spacing w:before="0" w:after="0"/>
        <w:rPr>
          <w:rFonts w:ascii="Exo Regular" w:hAnsi="Exo Regular" w:cs="Arial"/>
        </w:rPr>
      </w:pPr>
      <w:r w:rsidRPr="00CF0D6F">
        <w:rPr>
          <w:rFonts w:ascii="Exo Regular" w:hAnsi="Exo Regular" w:cs="Arial"/>
        </w:rPr>
        <w:t xml:space="preserve">Expositions d’un montant supérieur </w:t>
      </w:r>
      <w:r>
        <w:rPr>
          <w:rFonts w:ascii="Exo Regular" w:hAnsi="Exo Regular" w:cs="Arial"/>
        </w:rPr>
        <w:t>aux valeurs déclarées</w:t>
      </w:r>
      <w:r w:rsidRPr="00CF0D6F">
        <w:rPr>
          <w:rFonts w:ascii="Exo Regular" w:hAnsi="Exo Regular" w:cs="Arial"/>
        </w:rPr>
        <w:t xml:space="preserve"> : </w:t>
      </w:r>
    </w:p>
    <w:p w14:paraId="6147D7EE" w14:textId="77777777" w:rsidR="00EA7C8C" w:rsidRPr="00CF0D6F" w:rsidRDefault="00EA7C8C" w:rsidP="00EA7C8C">
      <w:pPr>
        <w:spacing w:after="0"/>
        <w:ind w:left="1416"/>
        <w:jc w:val="both"/>
        <w:rPr>
          <w:rFonts w:cs="Arial"/>
          <w:szCs w:val="20"/>
        </w:rPr>
      </w:pPr>
      <w:r w:rsidRPr="00CF0D6F">
        <w:rPr>
          <w:rFonts w:cs="Arial"/>
          <w:szCs w:val="20"/>
        </w:rPr>
        <w:t>Il est convenu que les garanties du présent contrat seront automatiquement étendues aux augmentations de capitaux demandés par l’Assuré dans la limite de 20 % des garanties prévues au présent contrat.</w:t>
      </w:r>
    </w:p>
    <w:p w14:paraId="1C33B0C3" w14:textId="77777777" w:rsidR="00EA7C8C" w:rsidRPr="00CF0D6F" w:rsidRDefault="00EA7C8C" w:rsidP="00EA7C8C">
      <w:pPr>
        <w:spacing w:after="0"/>
        <w:ind w:left="705"/>
        <w:jc w:val="both"/>
        <w:rPr>
          <w:rFonts w:cs="Arial"/>
          <w:szCs w:val="20"/>
        </w:rPr>
      </w:pPr>
    </w:p>
    <w:p w14:paraId="208F7F5A" w14:textId="77777777" w:rsidR="00EA7C8C" w:rsidRPr="00CF0D6F" w:rsidRDefault="00EA7C8C" w:rsidP="00EA7C8C">
      <w:pPr>
        <w:spacing w:after="0"/>
        <w:ind w:left="1416"/>
        <w:jc w:val="both"/>
        <w:rPr>
          <w:rFonts w:cs="Arial"/>
          <w:szCs w:val="20"/>
        </w:rPr>
      </w:pPr>
      <w:r w:rsidRPr="00CF0D6F">
        <w:rPr>
          <w:rFonts w:cs="Arial"/>
          <w:szCs w:val="20"/>
        </w:rPr>
        <w:t>Pour les augmentations supérieures à 20 % des capitaux, l’Assuré devra obtenir l’accord préalable de l’Assureur pour bénéficier des garanties.</w:t>
      </w:r>
    </w:p>
    <w:p w14:paraId="3C155C8A" w14:textId="77777777" w:rsidR="00EA7C8C" w:rsidRPr="00CF0D6F" w:rsidRDefault="00EA7C8C" w:rsidP="00EA7C8C">
      <w:pPr>
        <w:spacing w:after="0"/>
        <w:ind w:left="1416"/>
        <w:jc w:val="both"/>
        <w:rPr>
          <w:rFonts w:cs="Arial"/>
          <w:szCs w:val="20"/>
        </w:rPr>
      </w:pPr>
    </w:p>
    <w:p w14:paraId="1A8BE07E" w14:textId="77777777" w:rsidR="00EA7C8C" w:rsidRPr="00CF0D6F" w:rsidRDefault="00EA7C8C" w:rsidP="00EA7C8C">
      <w:pPr>
        <w:spacing w:after="0"/>
        <w:ind w:left="1416"/>
        <w:jc w:val="both"/>
        <w:rPr>
          <w:rFonts w:cs="Arial"/>
          <w:szCs w:val="20"/>
        </w:rPr>
      </w:pPr>
      <w:r w:rsidRPr="00CF0D6F">
        <w:rPr>
          <w:rFonts w:cs="Arial"/>
          <w:szCs w:val="20"/>
        </w:rPr>
        <w:t xml:space="preserve">La prime sera actualisée à la fin de l’exercice au </w:t>
      </w:r>
      <w:r w:rsidRPr="00CF0D6F">
        <w:rPr>
          <w:rFonts w:cs="Arial"/>
          <w:i/>
          <w:szCs w:val="20"/>
        </w:rPr>
        <w:t xml:space="preserve">prorata </w:t>
      </w:r>
      <w:proofErr w:type="spellStart"/>
      <w:r w:rsidRPr="00CF0D6F">
        <w:rPr>
          <w:rFonts w:cs="Arial"/>
          <w:i/>
          <w:szCs w:val="20"/>
        </w:rPr>
        <w:t>temporis</w:t>
      </w:r>
      <w:proofErr w:type="spellEnd"/>
      <w:r w:rsidRPr="00CF0D6F">
        <w:rPr>
          <w:rFonts w:cs="Arial"/>
          <w:szCs w:val="20"/>
        </w:rPr>
        <w:t xml:space="preserve"> des conditions tarifaires en cours.</w:t>
      </w:r>
    </w:p>
    <w:p w14:paraId="03300AC2" w14:textId="77777777" w:rsidR="00EA7C8C" w:rsidRPr="00CF0D6F" w:rsidRDefault="00EA7C8C" w:rsidP="00EA7C8C">
      <w:pPr>
        <w:spacing w:after="0"/>
        <w:ind w:left="705"/>
        <w:rPr>
          <w:rFonts w:cs="Arial"/>
          <w:szCs w:val="20"/>
        </w:rPr>
      </w:pPr>
    </w:p>
    <w:p w14:paraId="651964CE" w14:textId="77777777" w:rsidR="00EA7C8C" w:rsidRPr="00CF0D6F" w:rsidRDefault="00EA7C8C" w:rsidP="00EA7C8C">
      <w:pPr>
        <w:spacing w:after="0"/>
        <w:ind w:left="705"/>
        <w:rPr>
          <w:rFonts w:cs="Arial"/>
          <w:szCs w:val="20"/>
        </w:rPr>
      </w:pPr>
      <w:r w:rsidRPr="00CF0D6F">
        <w:rPr>
          <w:rFonts w:cs="Arial"/>
          <w:szCs w:val="20"/>
        </w:rPr>
        <w:t xml:space="preserve">A.2 </w:t>
      </w:r>
      <w:r w:rsidRPr="00CF0D6F">
        <w:rPr>
          <w:rFonts w:cs="Arial"/>
          <w:i/>
          <w:szCs w:val="20"/>
          <w:u w:val="single"/>
        </w:rPr>
        <w:t>Protection – Mesure de sécurité des expositions et objets précieux</w:t>
      </w:r>
    </w:p>
    <w:p w14:paraId="1A3D12C0" w14:textId="72575651" w:rsidR="00EA7C8C" w:rsidRPr="00CF0D6F" w:rsidRDefault="00EA7C8C" w:rsidP="00EA7C8C">
      <w:pPr>
        <w:spacing w:after="0"/>
        <w:ind w:left="705"/>
        <w:jc w:val="both"/>
        <w:rPr>
          <w:rFonts w:cs="Arial"/>
          <w:szCs w:val="20"/>
        </w:rPr>
      </w:pPr>
      <w:r w:rsidRPr="00193876">
        <w:rPr>
          <w:rFonts w:cs="Arial"/>
          <w:szCs w:val="20"/>
        </w:rPr>
        <w:t>L</w:t>
      </w:r>
      <w:r w:rsidR="00585FBC">
        <w:rPr>
          <w:rFonts w:cs="Arial"/>
          <w:szCs w:val="20"/>
        </w:rPr>
        <w:t>’ICM</w:t>
      </w:r>
      <w:r w:rsidRPr="00193876">
        <w:rPr>
          <w:rFonts w:cs="Arial"/>
          <w:szCs w:val="20"/>
        </w:rPr>
        <w:t xml:space="preserve"> atteste que les locaux renfermant les biens exposés sont munis de moyens de protection, de surveillance et de fermeture qui sont mis en œuvre dès la </w:t>
      </w:r>
      <w:r>
        <w:rPr>
          <w:rFonts w:cs="Arial"/>
          <w:szCs w:val="20"/>
        </w:rPr>
        <w:t>clôture</w:t>
      </w:r>
      <w:r w:rsidRPr="00193876">
        <w:rPr>
          <w:rFonts w:cs="Arial"/>
          <w:szCs w:val="20"/>
        </w:rPr>
        <w:t xml:space="preserve"> des lieux au public.</w:t>
      </w:r>
    </w:p>
    <w:p w14:paraId="3405070C" w14:textId="77777777" w:rsidR="00EA7C8C" w:rsidRPr="00CF0D6F" w:rsidRDefault="00EA7C8C" w:rsidP="00EA7C8C">
      <w:pPr>
        <w:spacing w:after="0"/>
        <w:ind w:left="705"/>
        <w:jc w:val="both"/>
        <w:rPr>
          <w:rFonts w:cs="Arial"/>
          <w:szCs w:val="20"/>
        </w:rPr>
      </w:pPr>
    </w:p>
    <w:p w14:paraId="3FEC3326" w14:textId="77777777" w:rsidR="00EA7C8C" w:rsidRPr="00CF0D6F" w:rsidRDefault="00EA7C8C" w:rsidP="00EA7C8C">
      <w:pPr>
        <w:spacing w:after="0"/>
        <w:ind w:left="705"/>
        <w:jc w:val="both"/>
        <w:rPr>
          <w:rFonts w:cs="Arial"/>
          <w:szCs w:val="20"/>
        </w:rPr>
      </w:pPr>
      <w:r w:rsidRPr="00CF0D6F">
        <w:rPr>
          <w:rFonts w:cs="Arial"/>
          <w:szCs w:val="20"/>
        </w:rPr>
        <w:t xml:space="preserve">A.3 </w:t>
      </w:r>
      <w:r w:rsidRPr="00CF0D6F">
        <w:rPr>
          <w:rFonts w:cs="Arial"/>
          <w:i/>
          <w:szCs w:val="20"/>
          <w:u w:val="single"/>
        </w:rPr>
        <w:t>Renonciation à recours</w:t>
      </w:r>
      <w:r w:rsidRPr="00CF0D6F">
        <w:rPr>
          <w:rFonts w:cs="Arial"/>
          <w:szCs w:val="20"/>
        </w:rPr>
        <w:t xml:space="preserve"> </w:t>
      </w:r>
    </w:p>
    <w:p w14:paraId="6372FFD6" w14:textId="77777777" w:rsidR="00EA7C8C" w:rsidRPr="00CF0D6F" w:rsidRDefault="00EA7C8C" w:rsidP="00EA7C8C">
      <w:pPr>
        <w:spacing w:after="0"/>
        <w:ind w:left="705"/>
        <w:jc w:val="both"/>
        <w:rPr>
          <w:rFonts w:cs="Arial"/>
          <w:szCs w:val="20"/>
        </w:rPr>
      </w:pPr>
      <w:r w:rsidRPr="00CF0D6F">
        <w:rPr>
          <w:rFonts w:cs="Arial"/>
          <w:szCs w:val="20"/>
        </w:rPr>
        <w:t>L’Assureur renonce à tout recours en cas de malveillance, excepté :</w:t>
      </w:r>
    </w:p>
    <w:p w14:paraId="4DCD9613" w14:textId="77777777" w:rsidR="00EA7C8C" w:rsidRPr="00CF0D6F" w:rsidRDefault="00EA7C8C" w:rsidP="00EA7C8C">
      <w:pPr>
        <w:pStyle w:val="Paragraphedeliste"/>
        <w:numPr>
          <w:ilvl w:val="0"/>
          <w:numId w:val="36"/>
        </w:numPr>
        <w:spacing w:before="0" w:after="0"/>
        <w:jc w:val="both"/>
        <w:rPr>
          <w:rFonts w:ascii="Exo Regular" w:hAnsi="Exo Regular" w:cs="Arial"/>
        </w:rPr>
      </w:pPr>
      <w:proofErr w:type="gramStart"/>
      <w:r w:rsidRPr="00CF0D6F">
        <w:rPr>
          <w:rFonts w:ascii="Exo Regular" w:hAnsi="Exo Regular" w:cs="Arial"/>
        </w:rPr>
        <w:t>contre</w:t>
      </w:r>
      <w:proofErr w:type="gramEnd"/>
      <w:r w:rsidRPr="00CF0D6F">
        <w:rPr>
          <w:rFonts w:ascii="Exo Regular" w:hAnsi="Exo Regular" w:cs="Arial"/>
        </w:rPr>
        <w:t xml:space="preserve"> l’Assuré et ses préposés,</w:t>
      </w:r>
    </w:p>
    <w:p w14:paraId="63032EDE" w14:textId="6A139C96" w:rsidR="00EA7C8C" w:rsidRPr="00CF0D6F" w:rsidRDefault="00EA7C8C" w:rsidP="00EA7C8C">
      <w:pPr>
        <w:pStyle w:val="Paragraphedeliste"/>
        <w:numPr>
          <w:ilvl w:val="0"/>
          <w:numId w:val="36"/>
        </w:numPr>
        <w:spacing w:before="0" w:after="0"/>
        <w:jc w:val="both"/>
        <w:rPr>
          <w:rFonts w:ascii="Exo Regular" w:hAnsi="Exo Regular" w:cs="Arial"/>
        </w:rPr>
      </w:pPr>
      <w:proofErr w:type="gramStart"/>
      <w:r w:rsidRPr="00CF0D6F">
        <w:rPr>
          <w:rFonts w:ascii="Exo Regular" w:hAnsi="Exo Regular" w:cs="Arial"/>
        </w:rPr>
        <w:t>contre</w:t>
      </w:r>
      <w:proofErr w:type="gramEnd"/>
      <w:r w:rsidRPr="00CF0D6F">
        <w:rPr>
          <w:rFonts w:ascii="Exo Regular" w:hAnsi="Exo Regular" w:cs="Arial"/>
        </w:rPr>
        <w:t xml:space="preserve"> les </w:t>
      </w:r>
      <w:r w:rsidR="00585FBC">
        <w:rPr>
          <w:rFonts w:ascii="Exo Regular" w:hAnsi="Exo Regular" w:cs="Arial"/>
        </w:rPr>
        <w:t>membres du Conseil d’Administration,</w:t>
      </w:r>
    </w:p>
    <w:p w14:paraId="0C29DDEF" w14:textId="77777777" w:rsidR="00EA7C8C" w:rsidRPr="00CF0D6F" w:rsidRDefault="00EA7C8C" w:rsidP="00EA7C8C">
      <w:pPr>
        <w:pStyle w:val="Paragraphedeliste"/>
        <w:numPr>
          <w:ilvl w:val="0"/>
          <w:numId w:val="36"/>
        </w:numPr>
        <w:spacing w:before="0" w:after="0"/>
        <w:jc w:val="both"/>
        <w:rPr>
          <w:rFonts w:ascii="Exo Regular" w:hAnsi="Exo Regular" w:cs="Arial"/>
        </w:rPr>
      </w:pPr>
      <w:proofErr w:type="gramStart"/>
      <w:r w:rsidRPr="00CF0D6F">
        <w:rPr>
          <w:rFonts w:ascii="Exo Regular" w:hAnsi="Exo Regular" w:cs="Arial"/>
        </w:rPr>
        <w:t>contre</w:t>
      </w:r>
      <w:proofErr w:type="gramEnd"/>
      <w:r w:rsidRPr="00CF0D6F">
        <w:rPr>
          <w:rFonts w:ascii="Exo Regular" w:hAnsi="Exo Regular" w:cs="Arial"/>
        </w:rPr>
        <w:t xml:space="preserve"> les organisateurs de l’exposition et ses préposés, sauf si un contrat d’assurance a été souscrit,</w:t>
      </w:r>
    </w:p>
    <w:p w14:paraId="3D33C0CA" w14:textId="77777777" w:rsidR="00EA7C8C" w:rsidRPr="00CF0D6F" w:rsidRDefault="00EA7C8C" w:rsidP="00EA7C8C">
      <w:pPr>
        <w:pStyle w:val="Paragraphedeliste"/>
        <w:numPr>
          <w:ilvl w:val="0"/>
          <w:numId w:val="36"/>
        </w:numPr>
        <w:spacing w:before="0" w:after="0"/>
        <w:jc w:val="both"/>
        <w:rPr>
          <w:rFonts w:ascii="Exo Regular" w:hAnsi="Exo Regular" w:cs="Arial"/>
        </w:rPr>
      </w:pPr>
      <w:proofErr w:type="gramStart"/>
      <w:r w:rsidRPr="00CF0D6F">
        <w:rPr>
          <w:rFonts w:ascii="Exo Regular" w:hAnsi="Exo Regular" w:cs="Arial"/>
        </w:rPr>
        <w:t>contre</w:t>
      </w:r>
      <w:proofErr w:type="gramEnd"/>
      <w:r w:rsidRPr="00CF0D6F">
        <w:rPr>
          <w:rFonts w:ascii="Exo Regular" w:hAnsi="Exo Regular" w:cs="Arial"/>
        </w:rPr>
        <w:t xml:space="preserve"> un Tiers, si la responsabilité de l’auteur d’un sinistre est assurée, l’Assureur peut malgré sa renonciation exercer son recours dans les limites où cette assurance produit ses effets.</w:t>
      </w:r>
    </w:p>
    <w:p w14:paraId="0577CA3F" w14:textId="77777777" w:rsidR="00EA7C8C" w:rsidRPr="00CF0D6F" w:rsidRDefault="00EA7C8C" w:rsidP="00EA7C8C">
      <w:pPr>
        <w:spacing w:after="0"/>
        <w:ind w:left="708"/>
        <w:jc w:val="both"/>
        <w:rPr>
          <w:rFonts w:cs="Arial"/>
          <w:szCs w:val="20"/>
        </w:rPr>
      </w:pPr>
    </w:p>
    <w:p w14:paraId="5F968397" w14:textId="77777777" w:rsidR="00EA7C8C" w:rsidRPr="00CF0D6F" w:rsidRDefault="00EA7C8C" w:rsidP="00EA7C8C">
      <w:pPr>
        <w:spacing w:after="0"/>
        <w:ind w:left="708"/>
        <w:jc w:val="both"/>
        <w:rPr>
          <w:rFonts w:cs="Arial"/>
          <w:szCs w:val="20"/>
        </w:rPr>
      </w:pPr>
      <w:r w:rsidRPr="00CF0D6F">
        <w:rPr>
          <w:rFonts w:cs="Arial"/>
          <w:szCs w:val="20"/>
        </w:rPr>
        <w:t xml:space="preserve">A.4 </w:t>
      </w:r>
      <w:r w:rsidRPr="00CF0D6F">
        <w:rPr>
          <w:rFonts w:cs="Arial"/>
          <w:i/>
          <w:szCs w:val="20"/>
          <w:u w:val="single"/>
        </w:rPr>
        <w:t>Abrogation de la règle proportionnelle</w:t>
      </w:r>
      <w:r w:rsidRPr="00CF0D6F">
        <w:rPr>
          <w:rFonts w:cs="Arial"/>
          <w:szCs w:val="20"/>
        </w:rPr>
        <w:t xml:space="preserve"> </w:t>
      </w:r>
    </w:p>
    <w:p w14:paraId="2C43143E" w14:textId="77777777" w:rsidR="00EA7C8C" w:rsidRPr="00CF0D6F" w:rsidRDefault="00EA7C8C" w:rsidP="00EA7C8C">
      <w:pPr>
        <w:spacing w:after="0"/>
        <w:ind w:left="705"/>
        <w:jc w:val="both"/>
        <w:rPr>
          <w:rFonts w:cs="Arial"/>
          <w:szCs w:val="20"/>
        </w:rPr>
      </w:pPr>
      <w:r w:rsidRPr="00CF0D6F">
        <w:rPr>
          <w:rFonts w:cs="Arial"/>
          <w:szCs w:val="20"/>
        </w:rPr>
        <w:t xml:space="preserve">Il est convenu qu’il est fait abrogation de la règle proportionnelle de capitaux dans la mesure où la valeur des biens assurés n’excède pas plus de </w:t>
      </w:r>
      <w:r>
        <w:rPr>
          <w:rFonts w:cs="Arial"/>
          <w:szCs w:val="20"/>
        </w:rPr>
        <w:t>2</w:t>
      </w:r>
      <w:r w:rsidRPr="00CF0D6F">
        <w:rPr>
          <w:rFonts w:cs="Arial"/>
          <w:szCs w:val="20"/>
        </w:rPr>
        <w:t>0 %</w:t>
      </w:r>
      <w:r>
        <w:rPr>
          <w:rFonts w:cs="Arial"/>
          <w:szCs w:val="20"/>
        </w:rPr>
        <w:t xml:space="preserve"> de</w:t>
      </w:r>
      <w:r w:rsidRPr="00CF0D6F">
        <w:rPr>
          <w:rFonts w:cs="Arial"/>
          <w:szCs w:val="20"/>
        </w:rPr>
        <w:t xml:space="preserve"> la valeur déclarée par l’assuré.</w:t>
      </w:r>
    </w:p>
    <w:p w14:paraId="246C66F1" w14:textId="77777777" w:rsidR="00EA7C8C" w:rsidRDefault="00EA7C8C" w:rsidP="00EA7C8C">
      <w:pPr>
        <w:spacing w:after="0"/>
        <w:ind w:firstLine="705"/>
        <w:rPr>
          <w:rFonts w:cs="Arial"/>
          <w:szCs w:val="20"/>
        </w:rPr>
      </w:pPr>
    </w:p>
    <w:p w14:paraId="6DB5EBE9" w14:textId="77777777" w:rsidR="00EA7C8C" w:rsidRPr="00CF0D6F" w:rsidRDefault="00EA7C8C" w:rsidP="00EA7C8C">
      <w:pPr>
        <w:spacing w:after="0"/>
        <w:ind w:firstLine="705"/>
        <w:rPr>
          <w:rFonts w:cs="Arial"/>
          <w:b/>
          <w:szCs w:val="20"/>
          <w:u w:val="single"/>
        </w:rPr>
      </w:pPr>
      <w:r w:rsidRPr="00CF0D6F">
        <w:rPr>
          <w:rFonts w:cs="Arial"/>
          <w:szCs w:val="20"/>
        </w:rPr>
        <w:t>A.5</w:t>
      </w:r>
      <w:r w:rsidRPr="00CF0D6F">
        <w:rPr>
          <w:rFonts w:cs="Arial"/>
          <w:b/>
          <w:szCs w:val="20"/>
        </w:rPr>
        <w:t xml:space="preserve"> </w:t>
      </w:r>
      <w:r w:rsidRPr="00CF0D6F">
        <w:rPr>
          <w:rFonts w:cs="Arial"/>
          <w:i/>
          <w:szCs w:val="20"/>
          <w:u w:val="single"/>
        </w:rPr>
        <w:t>Assurance en valeur déclarée</w:t>
      </w:r>
      <w:r w:rsidRPr="00CF0D6F">
        <w:rPr>
          <w:rFonts w:cs="Arial"/>
          <w:b/>
          <w:szCs w:val="20"/>
        </w:rPr>
        <w:t xml:space="preserve"> </w:t>
      </w:r>
    </w:p>
    <w:p w14:paraId="77284AF8" w14:textId="77777777" w:rsidR="00EA7C8C" w:rsidRDefault="00EA7C8C" w:rsidP="00EA7C8C">
      <w:pPr>
        <w:spacing w:after="0"/>
        <w:ind w:left="705"/>
        <w:jc w:val="both"/>
        <w:rPr>
          <w:rFonts w:cs="Arial"/>
          <w:szCs w:val="20"/>
        </w:rPr>
      </w:pPr>
      <w:r w:rsidRPr="00CF0D6F">
        <w:rPr>
          <w:rFonts w:cs="Arial"/>
          <w:szCs w:val="20"/>
        </w:rPr>
        <w:t>L’indemnisation des sinistres se fera en valeur dite « déclarée », c'est-à-dire sur la base de la valeur déclarée au titre du contrat sauf dans le cas d’une exagération manifeste et avérée de ces valeurs</w:t>
      </w:r>
      <w:r>
        <w:rPr>
          <w:rFonts w:cs="Arial"/>
          <w:szCs w:val="20"/>
        </w:rPr>
        <w:t>,</w:t>
      </w:r>
      <w:r w:rsidRPr="00CF0D6F">
        <w:rPr>
          <w:rFonts w:cs="Arial"/>
          <w:szCs w:val="20"/>
        </w:rPr>
        <w:t xml:space="preserve"> sous réserve que l’assureur apporte la preuve de cette exagération. Dans ce cas, l’indemnisation s’effectuera à dire d’expert.</w:t>
      </w:r>
    </w:p>
    <w:p w14:paraId="5FD0F9B6" w14:textId="77777777" w:rsidR="00EA7C8C" w:rsidRPr="00CF0D6F" w:rsidRDefault="00EA7C8C" w:rsidP="00EA7C8C">
      <w:pPr>
        <w:spacing w:after="0"/>
        <w:ind w:left="705"/>
        <w:rPr>
          <w:rFonts w:cs="Arial"/>
          <w:szCs w:val="20"/>
        </w:rPr>
      </w:pPr>
    </w:p>
    <w:p w14:paraId="6F08B16D" w14:textId="77777777" w:rsidR="00EA7C8C" w:rsidRPr="00CF0D6F" w:rsidRDefault="00EA7C8C" w:rsidP="00EA7C8C">
      <w:pPr>
        <w:spacing w:after="0"/>
        <w:ind w:firstLine="705"/>
        <w:rPr>
          <w:rFonts w:cs="Arial"/>
          <w:szCs w:val="20"/>
        </w:rPr>
      </w:pPr>
      <w:r w:rsidRPr="00CF0D6F">
        <w:rPr>
          <w:rFonts w:cs="Arial"/>
          <w:szCs w:val="20"/>
        </w:rPr>
        <w:t xml:space="preserve">A.6 </w:t>
      </w:r>
      <w:r w:rsidRPr="00CF0D6F">
        <w:rPr>
          <w:rFonts w:cs="Arial"/>
          <w:i/>
          <w:szCs w:val="20"/>
          <w:u w:val="single"/>
        </w:rPr>
        <w:t>Assurances cumulatives</w:t>
      </w:r>
      <w:r w:rsidRPr="00CF0D6F">
        <w:rPr>
          <w:rFonts w:cs="Arial"/>
          <w:szCs w:val="20"/>
        </w:rPr>
        <w:t xml:space="preserve"> </w:t>
      </w:r>
    </w:p>
    <w:p w14:paraId="3B8B9B88" w14:textId="4BDE76AD" w:rsidR="00EA7C8C" w:rsidRPr="00CF0D6F" w:rsidRDefault="00EA7C8C" w:rsidP="00EA7C8C">
      <w:pPr>
        <w:spacing w:after="0"/>
        <w:ind w:left="705"/>
        <w:jc w:val="both"/>
        <w:rPr>
          <w:rFonts w:cs="Arial"/>
          <w:szCs w:val="20"/>
        </w:rPr>
      </w:pPr>
      <w:r w:rsidRPr="00CF0D6F">
        <w:rPr>
          <w:rFonts w:cs="Arial"/>
          <w:szCs w:val="20"/>
        </w:rPr>
        <w:t>Les garanties du présent contrat, ayant pour objet de garantir les objets spécifiques dont la liste est jointe au présent contrat, interviendront, en cas de sinistre, en 1</w:t>
      </w:r>
      <w:r w:rsidRPr="00CF0D6F">
        <w:rPr>
          <w:rFonts w:cs="Arial"/>
          <w:szCs w:val="20"/>
          <w:vertAlign w:val="superscript"/>
        </w:rPr>
        <w:t>ère</w:t>
      </w:r>
      <w:r w:rsidRPr="00CF0D6F">
        <w:rPr>
          <w:rFonts w:cs="Arial"/>
          <w:szCs w:val="20"/>
        </w:rPr>
        <w:t xml:space="preserve"> ligne pour tous les dommages assurés, les contrats souscrits par ailleurs par l</w:t>
      </w:r>
      <w:r w:rsidR="00585FBC">
        <w:rPr>
          <w:rFonts w:cs="Arial"/>
          <w:szCs w:val="20"/>
        </w:rPr>
        <w:t>’Institut</w:t>
      </w:r>
      <w:r w:rsidRPr="00CF0D6F">
        <w:rPr>
          <w:rFonts w:cs="Arial"/>
          <w:szCs w:val="20"/>
        </w:rPr>
        <w:t xml:space="preserve"> ou par les divers prêteurs n’intervenant qu’en complément éventuel des présentes garanties.</w:t>
      </w:r>
    </w:p>
    <w:p w14:paraId="75DA90D6" w14:textId="77777777" w:rsidR="00EA7C8C" w:rsidRPr="00CF0D6F" w:rsidRDefault="00EA7C8C" w:rsidP="00EA7C8C">
      <w:pPr>
        <w:spacing w:after="0"/>
        <w:ind w:left="705"/>
        <w:rPr>
          <w:rFonts w:cs="Arial"/>
          <w:szCs w:val="20"/>
        </w:rPr>
      </w:pPr>
    </w:p>
    <w:p w14:paraId="5CF3592D" w14:textId="77777777" w:rsidR="00EA7C8C" w:rsidRPr="00CF0D6F" w:rsidRDefault="00EA7C8C" w:rsidP="00EA7C8C">
      <w:pPr>
        <w:spacing w:after="0"/>
        <w:ind w:left="705"/>
        <w:rPr>
          <w:rFonts w:cs="Arial"/>
          <w:szCs w:val="20"/>
        </w:rPr>
      </w:pPr>
      <w:r w:rsidRPr="00CF0D6F">
        <w:rPr>
          <w:rFonts w:cs="Arial"/>
          <w:szCs w:val="20"/>
        </w:rPr>
        <w:t xml:space="preserve">A.6 </w:t>
      </w:r>
      <w:r w:rsidRPr="00CF0D6F">
        <w:rPr>
          <w:rFonts w:cs="Arial"/>
          <w:i/>
          <w:szCs w:val="20"/>
          <w:u w:val="single"/>
        </w:rPr>
        <w:t xml:space="preserve">Dépréciation </w:t>
      </w:r>
    </w:p>
    <w:p w14:paraId="7EB101DD" w14:textId="77777777" w:rsidR="00EA7C8C" w:rsidRPr="00CF0D6F" w:rsidRDefault="00EA7C8C" w:rsidP="00EA7C8C">
      <w:pPr>
        <w:spacing w:after="0"/>
        <w:ind w:left="705"/>
        <w:jc w:val="both"/>
        <w:rPr>
          <w:rFonts w:cs="Arial"/>
          <w:szCs w:val="20"/>
        </w:rPr>
      </w:pPr>
      <w:r w:rsidRPr="00CF0D6F">
        <w:rPr>
          <w:rFonts w:cs="Arial"/>
          <w:szCs w:val="20"/>
        </w:rPr>
        <w:t>La dépréciation après un sinistre garanti est couverte au titre du présent contrat.</w:t>
      </w:r>
    </w:p>
    <w:p w14:paraId="67A1786A" w14:textId="77777777" w:rsidR="00EA7C8C" w:rsidRPr="00CF0D6F" w:rsidRDefault="00EA7C8C" w:rsidP="00EA7C8C">
      <w:pPr>
        <w:spacing w:after="0"/>
        <w:ind w:left="705"/>
        <w:jc w:val="both"/>
        <w:rPr>
          <w:rFonts w:cs="Arial"/>
          <w:szCs w:val="20"/>
        </w:rPr>
      </w:pPr>
    </w:p>
    <w:p w14:paraId="38956189" w14:textId="77777777" w:rsidR="00EA7C8C" w:rsidRPr="00CF0D6F" w:rsidRDefault="00EA7C8C" w:rsidP="00EA7C8C">
      <w:pPr>
        <w:spacing w:after="0"/>
        <w:ind w:left="705"/>
        <w:jc w:val="both"/>
        <w:rPr>
          <w:rFonts w:cs="Arial"/>
          <w:szCs w:val="20"/>
        </w:rPr>
      </w:pPr>
      <w:r w:rsidRPr="00CF0D6F">
        <w:rPr>
          <w:rFonts w:cs="Arial"/>
          <w:szCs w:val="20"/>
        </w:rPr>
        <w:lastRenderedPageBreak/>
        <w:t>Par dépréciation après sinistre, on entend la diminution de la valeur commerciale d’un bien assuré après restauration consécutive à un sinistre.</w:t>
      </w:r>
    </w:p>
    <w:p w14:paraId="55CB953E" w14:textId="77777777" w:rsidR="00EA7C8C" w:rsidRPr="00CF0D6F" w:rsidRDefault="00EA7C8C" w:rsidP="00EA7C8C">
      <w:pPr>
        <w:spacing w:after="0"/>
        <w:ind w:left="705"/>
        <w:jc w:val="both"/>
        <w:rPr>
          <w:rFonts w:cs="Arial"/>
          <w:szCs w:val="20"/>
        </w:rPr>
      </w:pPr>
    </w:p>
    <w:p w14:paraId="7E294882" w14:textId="77777777" w:rsidR="00EA7C8C" w:rsidRPr="00CF0D6F" w:rsidRDefault="00EA7C8C" w:rsidP="00EA7C8C">
      <w:pPr>
        <w:spacing w:after="0"/>
        <w:ind w:left="705"/>
        <w:jc w:val="both"/>
        <w:rPr>
          <w:rFonts w:cs="Arial"/>
          <w:szCs w:val="20"/>
        </w:rPr>
      </w:pPr>
      <w:r w:rsidRPr="00CF0D6F">
        <w:rPr>
          <w:rFonts w:cs="Arial"/>
          <w:szCs w:val="20"/>
        </w:rPr>
        <w:t>En cas de sinistre affectant un objet faisant partie d’un ensemble, l’assureur n’est tenu que de la valeur intrinsèque de l’objet (ou de la partie dudit objet) sinistré, en tenant compte à dire d’expert de la valeur la plus importante qu’il pouvait avoir en tant que partie d’</w:t>
      </w:r>
      <w:r>
        <w:rPr>
          <w:rFonts w:cs="Arial"/>
          <w:szCs w:val="20"/>
        </w:rPr>
        <w:t>u</w:t>
      </w:r>
      <w:r w:rsidRPr="00CF0D6F">
        <w:rPr>
          <w:rFonts w:cs="Arial"/>
          <w:szCs w:val="20"/>
        </w:rPr>
        <w:t>n ensemble.</w:t>
      </w:r>
    </w:p>
    <w:p w14:paraId="10CF8D07" w14:textId="77777777" w:rsidR="00EA7C8C" w:rsidRPr="00CF0D6F" w:rsidRDefault="00EA7C8C" w:rsidP="00EA7C8C">
      <w:pPr>
        <w:spacing w:after="0"/>
        <w:ind w:left="705"/>
        <w:rPr>
          <w:rFonts w:cs="Arial"/>
          <w:szCs w:val="20"/>
        </w:rPr>
      </w:pPr>
    </w:p>
    <w:p w14:paraId="05620B4E" w14:textId="77777777" w:rsidR="00EA7C8C" w:rsidRPr="00CF0D6F" w:rsidRDefault="00EA7C8C" w:rsidP="00EA7C8C">
      <w:pPr>
        <w:spacing w:after="0"/>
        <w:ind w:left="705"/>
        <w:rPr>
          <w:rFonts w:cs="Arial"/>
          <w:szCs w:val="20"/>
          <w:u w:val="single"/>
        </w:rPr>
      </w:pPr>
      <w:r w:rsidRPr="00CF0D6F">
        <w:rPr>
          <w:rFonts w:cs="Arial"/>
          <w:szCs w:val="20"/>
        </w:rPr>
        <w:t xml:space="preserve">A.7 </w:t>
      </w:r>
      <w:r w:rsidRPr="00CF0D6F">
        <w:rPr>
          <w:rFonts w:cs="Arial"/>
          <w:i/>
          <w:szCs w:val="20"/>
          <w:u w:val="single"/>
        </w:rPr>
        <w:t>Biens inaliénables</w:t>
      </w:r>
      <w:r w:rsidRPr="00CF0D6F">
        <w:rPr>
          <w:rFonts w:cs="Arial"/>
          <w:szCs w:val="20"/>
          <w:u w:val="single"/>
        </w:rPr>
        <w:t xml:space="preserve"> </w:t>
      </w:r>
    </w:p>
    <w:p w14:paraId="1D5866EF" w14:textId="77777777" w:rsidR="00EA7C8C" w:rsidRPr="00CF0D6F" w:rsidRDefault="00EA7C8C" w:rsidP="00EA7C8C">
      <w:pPr>
        <w:spacing w:after="0"/>
        <w:ind w:left="705"/>
        <w:jc w:val="both"/>
        <w:rPr>
          <w:rFonts w:cs="Arial"/>
          <w:szCs w:val="20"/>
        </w:rPr>
      </w:pPr>
      <w:r w:rsidRPr="00CF0D6F">
        <w:rPr>
          <w:rFonts w:cs="Arial"/>
          <w:szCs w:val="20"/>
        </w:rPr>
        <w:t>Les biens appartenant au domaine public et à l’Etat étant inaliénables et imprescriptibles</w:t>
      </w:r>
      <w:r>
        <w:rPr>
          <w:rFonts w:cs="Arial"/>
          <w:szCs w:val="20"/>
        </w:rPr>
        <w:t>,</w:t>
      </w:r>
      <w:r w:rsidRPr="00CF0D6F">
        <w:rPr>
          <w:rFonts w:cs="Arial"/>
          <w:szCs w:val="20"/>
        </w:rPr>
        <w:t xml:space="preserve"> il ne sera fait aucun délaissement au profit de quiconque de ces œuvres en cas de sinistre.</w:t>
      </w:r>
    </w:p>
    <w:p w14:paraId="6371B01F" w14:textId="77777777" w:rsidR="00EA7C8C" w:rsidRPr="00CF0D6F" w:rsidRDefault="00EA7C8C" w:rsidP="00EA7C8C">
      <w:pPr>
        <w:spacing w:after="0"/>
        <w:ind w:left="705"/>
        <w:rPr>
          <w:rFonts w:cs="Arial"/>
          <w:b/>
          <w:szCs w:val="20"/>
        </w:rPr>
      </w:pPr>
    </w:p>
    <w:p w14:paraId="1B7E722D" w14:textId="77777777" w:rsidR="00EA7C8C" w:rsidRPr="00CF0D6F" w:rsidRDefault="00EA7C8C" w:rsidP="00EA7C8C">
      <w:pPr>
        <w:spacing w:after="0"/>
        <w:ind w:left="705"/>
        <w:rPr>
          <w:rFonts w:cs="Arial"/>
          <w:szCs w:val="20"/>
        </w:rPr>
      </w:pPr>
      <w:r w:rsidRPr="00CF0D6F">
        <w:rPr>
          <w:rFonts w:cs="Arial"/>
          <w:szCs w:val="20"/>
        </w:rPr>
        <w:t xml:space="preserve">A.8 </w:t>
      </w:r>
      <w:r w:rsidRPr="00CF0D6F">
        <w:rPr>
          <w:rFonts w:cs="Arial"/>
          <w:i/>
          <w:szCs w:val="20"/>
          <w:u w:val="single"/>
        </w:rPr>
        <w:t>Films vidéo</w:t>
      </w:r>
      <w:r w:rsidRPr="00CF0D6F">
        <w:rPr>
          <w:rFonts w:cs="Arial"/>
          <w:szCs w:val="20"/>
        </w:rPr>
        <w:t xml:space="preserve"> </w:t>
      </w:r>
    </w:p>
    <w:p w14:paraId="5CEEE4D0" w14:textId="77777777" w:rsidR="00EA7C8C" w:rsidRDefault="00EA7C8C" w:rsidP="00EA7C8C">
      <w:pPr>
        <w:spacing w:after="0"/>
        <w:ind w:left="705"/>
        <w:jc w:val="both"/>
        <w:rPr>
          <w:rFonts w:cs="Arial"/>
          <w:szCs w:val="20"/>
        </w:rPr>
      </w:pPr>
      <w:r w:rsidRPr="00CF0D6F">
        <w:rPr>
          <w:rFonts w:cs="Arial"/>
          <w:szCs w:val="20"/>
        </w:rPr>
        <w:t>En cas de sinistre touchant des films ou des vidéos, l’indemnité sera limitée aux frais de retirage.</w:t>
      </w:r>
    </w:p>
    <w:p w14:paraId="53CCEFCE" w14:textId="77777777" w:rsidR="00EA7C8C" w:rsidRPr="00CF0D6F" w:rsidRDefault="00EA7C8C" w:rsidP="00EA7C8C">
      <w:pPr>
        <w:spacing w:after="0"/>
        <w:ind w:left="705"/>
        <w:rPr>
          <w:rFonts w:cs="Arial"/>
          <w:szCs w:val="20"/>
        </w:rPr>
      </w:pPr>
    </w:p>
    <w:p w14:paraId="78188F6B" w14:textId="77777777" w:rsidR="00EA7C8C" w:rsidRPr="00CF0D6F" w:rsidRDefault="00EA7C8C" w:rsidP="00EA7C8C">
      <w:pPr>
        <w:spacing w:after="0"/>
        <w:ind w:left="705"/>
        <w:rPr>
          <w:rFonts w:cs="Arial"/>
          <w:szCs w:val="20"/>
        </w:rPr>
      </w:pPr>
      <w:r w:rsidRPr="00CF0D6F">
        <w:rPr>
          <w:rFonts w:cs="Arial"/>
          <w:szCs w:val="20"/>
        </w:rPr>
        <w:t xml:space="preserve">A.9 </w:t>
      </w:r>
      <w:r w:rsidRPr="00CF0D6F">
        <w:rPr>
          <w:rFonts w:cs="Arial"/>
          <w:i/>
          <w:szCs w:val="20"/>
          <w:u w:val="single"/>
        </w:rPr>
        <w:t>Dispositions spécifiques concernant les photographies</w:t>
      </w:r>
      <w:r w:rsidRPr="00CF0D6F">
        <w:rPr>
          <w:rFonts w:cs="Arial"/>
          <w:szCs w:val="20"/>
        </w:rPr>
        <w:t xml:space="preserve"> </w:t>
      </w:r>
    </w:p>
    <w:p w14:paraId="6142F70D" w14:textId="77777777" w:rsidR="00EA7C8C" w:rsidRPr="00CF0D6F" w:rsidRDefault="00EA7C8C" w:rsidP="00EA7C8C">
      <w:pPr>
        <w:spacing w:after="0"/>
        <w:ind w:left="705"/>
        <w:jc w:val="both"/>
        <w:rPr>
          <w:rFonts w:cs="Arial"/>
          <w:szCs w:val="20"/>
        </w:rPr>
      </w:pPr>
      <w:r w:rsidRPr="00CF0D6F">
        <w:rPr>
          <w:rFonts w:cs="Arial"/>
          <w:szCs w:val="20"/>
        </w:rPr>
        <w:t>Il est convenu qu’en ce qui concerne les photographies, celles-ci doivent être présentées sous cadre protecteur</w:t>
      </w:r>
      <w:r>
        <w:rPr>
          <w:rFonts w:cs="Arial"/>
          <w:szCs w:val="20"/>
        </w:rPr>
        <w:t xml:space="preserve"> ou sur tout support permettant une protection de l’image</w:t>
      </w:r>
      <w:r w:rsidRPr="00CF0D6F">
        <w:rPr>
          <w:rFonts w:cs="Arial"/>
          <w:szCs w:val="20"/>
        </w:rPr>
        <w:t xml:space="preserve">. </w:t>
      </w:r>
      <w:r w:rsidRPr="00CF0D6F">
        <w:rPr>
          <w:rFonts w:cs="Arial"/>
          <w:i/>
          <w:szCs w:val="20"/>
        </w:rPr>
        <w:t>A défaut, les dommages aux photographies seront exclus</w:t>
      </w:r>
      <w:r w:rsidRPr="00CF0D6F">
        <w:rPr>
          <w:rFonts w:cs="Arial"/>
          <w:szCs w:val="20"/>
        </w:rPr>
        <w:t>.</w:t>
      </w:r>
    </w:p>
    <w:p w14:paraId="610C9F3D" w14:textId="77777777" w:rsidR="00EA7C8C" w:rsidRPr="00CF0D6F" w:rsidRDefault="00EA7C8C" w:rsidP="00EA7C8C">
      <w:pPr>
        <w:spacing w:after="0"/>
        <w:jc w:val="both"/>
        <w:rPr>
          <w:rFonts w:cs="Arial"/>
          <w:szCs w:val="20"/>
        </w:rPr>
      </w:pPr>
    </w:p>
    <w:p w14:paraId="3C45C81E" w14:textId="77777777" w:rsidR="00EA7C8C" w:rsidRPr="00CF0D6F" w:rsidRDefault="00EA7C8C" w:rsidP="00EA7C8C">
      <w:pPr>
        <w:spacing w:after="0"/>
        <w:ind w:left="705"/>
        <w:jc w:val="both"/>
        <w:rPr>
          <w:rFonts w:cs="Arial"/>
          <w:szCs w:val="20"/>
        </w:rPr>
      </w:pPr>
      <w:r w:rsidRPr="00CF0D6F">
        <w:rPr>
          <w:rFonts w:cs="Arial"/>
          <w:szCs w:val="20"/>
        </w:rPr>
        <w:t>En cas de sinistre, la garantie sera strictement limitée aux frais de restauration ou de retirage des photographies.</w:t>
      </w:r>
    </w:p>
    <w:p w14:paraId="5C1B0262" w14:textId="77777777" w:rsidR="00EA7C8C" w:rsidRPr="00CF0D6F" w:rsidRDefault="00EA7C8C" w:rsidP="00EA7C8C">
      <w:pPr>
        <w:spacing w:after="0"/>
        <w:ind w:left="705"/>
        <w:rPr>
          <w:rFonts w:cs="Arial"/>
          <w:b/>
          <w:szCs w:val="20"/>
        </w:rPr>
      </w:pPr>
    </w:p>
    <w:p w14:paraId="1337617D" w14:textId="77777777" w:rsidR="00EA7C8C" w:rsidRPr="00CF0D6F" w:rsidRDefault="00EA7C8C" w:rsidP="00EA7C8C">
      <w:pPr>
        <w:spacing w:after="0"/>
        <w:ind w:left="705"/>
        <w:rPr>
          <w:rFonts w:cs="Arial"/>
          <w:i/>
          <w:szCs w:val="20"/>
          <w:u w:val="single"/>
        </w:rPr>
      </w:pPr>
      <w:r w:rsidRPr="00CF0D6F">
        <w:rPr>
          <w:rFonts w:cs="Arial"/>
          <w:i/>
          <w:szCs w:val="20"/>
          <w:u w:val="single"/>
        </w:rPr>
        <w:t xml:space="preserve">A.10 Devises étrangères </w:t>
      </w:r>
    </w:p>
    <w:p w14:paraId="4EA3C3DD" w14:textId="77777777" w:rsidR="00EA7C8C" w:rsidRPr="00CF0D6F" w:rsidRDefault="00EA7C8C" w:rsidP="00EA7C8C">
      <w:pPr>
        <w:spacing w:after="0"/>
        <w:ind w:left="705"/>
        <w:jc w:val="both"/>
        <w:rPr>
          <w:rFonts w:cs="Arial"/>
          <w:szCs w:val="20"/>
        </w:rPr>
      </w:pPr>
      <w:r w:rsidRPr="00CF0D6F">
        <w:rPr>
          <w:rFonts w:cs="Arial"/>
          <w:szCs w:val="20"/>
        </w:rPr>
        <w:t xml:space="preserve">Les objets exposés faisant l’objet d’aliments appliqués au présent contrat pourront être assurés en devises étrangères dans la mesure où les assurances seront autorisées par les </w:t>
      </w:r>
      <w:r>
        <w:rPr>
          <w:rFonts w:cs="Arial"/>
          <w:szCs w:val="20"/>
        </w:rPr>
        <w:t>l</w:t>
      </w:r>
      <w:r w:rsidRPr="00CF0D6F">
        <w:rPr>
          <w:rFonts w:cs="Arial"/>
          <w:szCs w:val="20"/>
        </w:rPr>
        <w:t xml:space="preserve">ois et </w:t>
      </w:r>
      <w:r>
        <w:rPr>
          <w:rFonts w:cs="Arial"/>
          <w:szCs w:val="20"/>
        </w:rPr>
        <w:t>r</w:t>
      </w:r>
      <w:r w:rsidRPr="00CF0D6F">
        <w:rPr>
          <w:rFonts w:cs="Arial"/>
          <w:szCs w:val="20"/>
        </w:rPr>
        <w:t>èglements en vigueur.</w:t>
      </w:r>
    </w:p>
    <w:p w14:paraId="7B9DCBC0" w14:textId="77777777" w:rsidR="00EA7C8C" w:rsidRPr="00CF0D6F" w:rsidRDefault="00EA7C8C" w:rsidP="00EA7C8C">
      <w:pPr>
        <w:spacing w:after="0"/>
        <w:ind w:left="705"/>
        <w:jc w:val="both"/>
        <w:rPr>
          <w:rFonts w:cs="Arial"/>
          <w:szCs w:val="20"/>
        </w:rPr>
      </w:pPr>
    </w:p>
    <w:p w14:paraId="6F9E761D" w14:textId="77777777" w:rsidR="00EA7C8C" w:rsidRPr="00CF0D6F" w:rsidRDefault="00EA7C8C" w:rsidP="00EA7C8C">
      <w:pPr>
        <w:spacing w:after="0"/>
        <w:ind w:left="705"/>
        <w:jc w:val="both"/>
        <w:rPr>
          <w:rFonts w:cs="Arial"/>
          <w:szCs w:val="20"/>
        </w:rPr>
      </w:pPr>
      <w:r w:rsidRPr="00CF0D6F">
        <w:rPr>
          <w:rFonts w:cs="Arial"/>
          <w:szCs w:val="20"/>
        </w:rPr>
        <w:t>Pour l’application des liens fixés dans le présent contrat, les devises étrangères seront converties en Euros d’après le cours au jour de la prise d’effet des risques. Les aliments ainsi appliqués demeureront ensuite couverts pour les montants assurés en devise étrangères quelles que soient les variations de change pouvant intervenir.</w:t>
      </w:r>
    </w:p>
    <w:p w14:paraId="2D262FFF" w14:textId="77777777" w:rsidR="00EA7C8C" w:rsidRPr="00CF0D6F" w:rsidRDefault="00EA7C8C" w:rsidP="00EA7C8C">
      <w:pPr>
        <w:spacing w:after="0"/>
        <w:ind w:left="705"/>
        <w:jc w:val="both"/>
        <w:rPr>
          <w:rFonts w:cs="Arial"/>
          <w:szCs w:val="20"/>
        </w:rPr>
      </w:pPr>
      <w:r w:rsidRPr="00CF0D6F">
        <w:rPr>
          <w:rFonts w:cs="Arial"/>
          <w:szCs w:val="20"/>
        </w:rPr>
        <w:t>Les primes seront payables en Euros, quelles que soient les devises assurées.</w:t>
      </w:r>
    </w:p>
    <w:p w14:paraId="2D0C0E0C" w14:textId="77777777" w:rsidR="00EA7C8C" w:rsidRDefault="00EA7C8C" w:rsidP="00EA7C8C">
      <w:pPr>
        <w:spacing w:after="0"/>
        <w:ind w:left="705"/>
        <w:jc w:val="both"/>
        <w:rPr>
          <w:rFonts w:cs="Arial"/>
          <w:szCs w:val="20"/>
        </w:rPr>
      </w:pPr>
    </w:p>
    <w:p w14:paraId="4283B5FB" w14:textId="77777777" w:rsidR="00EA7C8C" w:rsidRDefault="00EA7C8C" w:rsidP="00EA7C8C">
      <w:pPr>
        <w:spacing w:after="0"/>
        <w:ind w:left="705"/>
        <w:jc w:val="both"/>
        <w:rPr>
          <w:rFonts w:cs="Arial"/>
          <w:szCs w:val="20"/>
        </w:rPr>
      </w:pPr>
    </w:p>
    <w:p w14:paraId="51E92CEF" w14:textId="77777777" w:rsidR="00EA7C8C" w:rsidRDefault="00EA7C8C" w:rsidP="00EA7C8C">
      <w:pPr>
        <w:pStyle w:val="Titre2"/>
        <w:ind w:left="720"/>
      </w:pPr>
      <w:bookmarkStart w:id="42" w:name="_Toc511641759"/>
      <w:bookmarkStart w:id="43" w:name="_Toc530377759"/>
      <w:r>
        <w:t>NATURE DES GARANTIES</w:t>
      </w:r>
      <w:bookmarkEnd w:id="42"/>
      <w:bookmarkEnd w:id="43"/>
    </w:p>
    <w:p w14:paraId="796DA2FD" w14:textId="77777777" w:rsidR="00EA7C8C" w:rsidRPr="0098764C" w:rsidRDefault="00EA7C8C" w:rsidP="00EA7C8C">
      <w:pPr>
        <w:spacing w:after="0"/>
        <w:ind w:left="720"/>
        <w:jc w:val="both"/>
        <w:rPr>
          <w:b/>
          <w:color w:val="800080"/>
        </w:rPr>
      </w:pPr>
      <w:r w:rsidRPr="0098764C">
        <w:rPr>
          <w:b/>
          <w:color w:val="800080"/>
        </w:rPr>
        <w:t xml:space="preserve">A NOTER : les garanties sont indépendantes les unes des autres. </w:t>
      </w:r>
    </w:p>
    <w:p w14:paraId="7E12BFC3" w14:textId="77777777" w:rsidR="00EA7C8C" w:rsidRDefault="00EA7C8C" w:rsidP="00EA7C8C">
      <w:pPr>
        <w:spacing w:after="0"/>
        <w:ind w:left="709"/>
      </w:pPr>
    </w:p>
    <w:p w14:paraId="3053A5C9" w14:textId="77777777" w:rsidR="00EA7C8C" w:rsidRDefault="00EA7C8C" w:rsidP="00EA7C8C">
      <w:pPr>
        <w:spacing w:after="0"/>
        <w:ind w:left="709"/>
      </w:pPr>
      <w:r>
        <w:t xml:space="preserve">B.1 </w:t>
      </w:r>
      <w:r w:rsidRPr="009B5B1D">
        <w:rPr>
          <w:i/>
          <w:u w:val="single"/>
        </w:rPr>
        <w:t>Garantie Tous dommages séjour </w:t>
      </w:r>
      <w:r>
        <w:t xml:space="preserve"> </w:t>
      </w:r>
    </w:p>
    <w:p w14:paraId="140BD2EF" w14:textId="77777777" w:rsidR="00EA7C8C" w:rsidRDefault="00EA7C8C" w:rsidP="00EA7C8C">
      <w:pPr>
        <w:spacing w:after="0"/>
        <w:ind w:left="708"/>
        <w:jc w:val="both"/>
        <w:rPr>
          <w:rFonts w:cs="Arial"/>
          <w:szCs w:val="20"/>
        </w:rPr>
      </w:pPr>
      <w:r w:rsidRPr="00CF0D6F">
        <w:rPr>
          <w:rFonts w:cs="Arial"/>
          <w:szCs w:val="20"/>
        </w:rPr>
        <w:t xml:space="preserve">L’Assureur garantit l’Assuré, contre </w:t>
      </w:r>
      <w:r w:rsidRPr="00CF0D6F">
        <w:rPr>
          <w:rFonts w:cs="Arial"/>
          <w:b/>
          <w:szCs w:val="20"/>
        </w:rPr>
        <w:t>« tous dommages »</w:t>
      </w:r>
      <w:r w:rsidRPr="00CF0D6F">
        <w:rPr>
          <w:rFonts w:cs="Arial"/>
          <w:szCs w:val="20"/>
        </w:rPr>
        <w:t xml:space="preserve"> affectant partiellement ou en totalité les objets assurés, y compris ceux résultant de vol, perte, casse, incendie</w:t>
      </w:r>
      <w:r>
        <w:rPr>
          <w:rFonts w:cs="Arial"/>
          <w:szCs w:val="20"/>
        </w:rPr>
        <w:t xml:space="preserve"> ou dommages de toute nature</w:t>
      </w:r>
      <w:r w:rsidRPr="00CF0D6F">
        <w:rPr>
          <w:rFonts w:cs="Arial"/>
          <w:szCs w:val="20"/>
        </w:rPr>
        <w:t xml:space="preserve"> sur les lieux de l’exposition </w:t>
      </w:r>
      <w:r>
        <w:rPr>
          <w:rFonts w:cs="Arial"/>
          <w:szCs w:val="20"/>
        </w:rPr>
        <w:t xml:space="preserve">ou du stockage </w:t>
      </w:r>
      <w:r w:rsidRPr="00CF0D6F">
        <w:rPr>
          <w:rFonts w:cs="Arial"/>
          <w:szCs w:val="20"/>
        </w:rPr>
        <w:t>et, sous réserves des exclusions définies ci-après.</w:t>
      </w:r>
    </w:p>
    <w:p w14:paraId="24A7D62B" w14:textId="77777777" w:rsidR="00EA7C8C" w:rsidRDefault="00EA7C8C" w:rsidP="00EA7C8C">
      <w:pPr>
        <w:spacing w:after="0"/>
        <w:ind w:left="720"/>
        <w:jc w:val="both"/>
      </w:pPr>
    </w:p>
    <w:p w14:paraId="55D00410" w14:textId="77777777" w:rsidR="00EA7C8C" w:rsidRDefault="00EA7C8C" w:rsidP="00EA7C8C">
      <w:pPr>
        <w:spacing w:after="0"/>
        <w:ind w:left="720"/>
        <w:jc w:val="both"/>
      </w:pPr>
      <w:r>
        <w:t xml:space="preserve">La garantie est étendue aux détériorations causées aux cadres et aux verres protecteurs des tableaux. </w:t>
      </w:r>
    </w:p>
    <w:p w14:paraId="2838CEDA" w14:textId="77777777" w:rsidR="00EA7C8C" w:rsidRDefault="00EA7C8C" w:rsidP="00EA7C8C">
      <w:pPr>
        <w:spacing w:after="0"/>
        <w:ind w:left="720"/>
        <w:jc w:val="both"/>
      </w:pPr>
      <w:r>
        <w:t xml:space="preserve"> </w:t>
      </w:r>
    </w:p>
    <w:p w14:paraId="26645065" w14:textId="77777777" w:rsidR="00EA7C8C" w:rsidRDefault="00EA7C8C" w:rsidP="00EA7C8C">
      <w:pPr>
        <w:spacing w:after="0"/>
        <w:ind w:left="720"/>
        <w:jc w:val="both"/>
      </w:pPr>
      <w:r>
        <w:lastRenderedPageBreak/>
        <w:t xml:space="preserve">Sont couverts la perte ou les dommages résultant de l’usure du fermoir, de la monture, ou de tout autre objet servant à fixer, porter ou contenir un objet assuré. </w:t>
      </w:r>
    </w:p>
    <w:p w14:paraId="716D0C4E" w14:textId="77777777" w:rsidR="00EA7C8C" w:rsidRDefault="00EA7C8C" w:rsidP="00EA7C8C">
      <w:pPr>
        <w:spacing w:after="0"/>
        <w:ind w:left="720"/>
        <w:jc w:val="both"/>
      </w:pPr>
      <w:r>
        <w:t xml:space="preserve"> </w:t>
      </w:r>
    </w:p>
    <w:p w14:paraId="7F7DEF76" w14:textId="77777777" w:rsidR="00EA7C8C" w:rsidRDefault="00EA7C8C" w:rsidP="00EA7C8C">
      <w:pPr>
        <w:spacing w:after="0"/>
        <w:ind w:left="720"/>
        <w:jc w:val="both"/>
      </w:pPr>
      <w:r>
        <w:t>Sont également couvertes les tapisseries.</w:t>
      </w:r>
    </w:p>
    <w:p w14:paraId="1D588E0F" w14:textId="77777777" w:rsidR="00EA7C8C" w:rsidRDefault="00EA7C8C" w:rsidP="00EA7C8C">
      <w:pPr>
        <w:spacing w:after="0"/>
        <w:ind w:left="720"/>
        <w:jc w:val="both"/>
      </w:pPr>
    </w:p>
    <w:p w14:paraId="694EA997" w14:textId="77777777" w:rsidR="00EA7C8C" w:rsidRDefault="00EA7C8C" w:rsidP="00EA7C8C">
      <w:pPr>
        <w:spacing w:after="0"/>
        <w:ind w:left="709"/>
      </w:pPr>
      <w:r>
        <w:t xml:space="preserve">B.2 </w:t>
      </w:r>
      <w:r w:rsidRPr="009B5B1D">
        <w:rPr>
          <w:i/>
          <w:u w:val="single"/>
        </w:rPr>
        <w:t xml:space="preserve">Garantie </w:t>
      </w:r>
      <w:r>
        <w:rPr>
          <w:i/>
          <w:u w:val="single"/>
        </w:rPr>
        <w:t xml:space="preserve">transport, montage, démontage </w:t>
      </w:r>
      <w:r>
        <w:t xml:space="preserve"> </w:t>
      </w:r>
    </w:p>
    <w:p w14:paraId="09CD0563" w14:textId="77777777" w:rsidR="00EA7C8C" w:rsidRDefault="00EA7C8C" w:rsidP="00EA7C8C">
      <w:pPr>
        <w:spacing w:after="0"/>
        <w:ind w:left="720"/>
        <w:jc w:val="both"/>
      </w:pPr>
      <w:r w:rsidRPr="009B5B1D">
        <w:t>L’assureur garantit les dommages de toute nature, y compris le vol, la perte, la casse, l’incendie affectant partiellement ou en totalité les objets assurés depuis leur domiciliation habituelle au lieu de l’exposition, y compris durant cette exposition et jusqu’à leur retour à leur domiciliation habituelle</w:t>
      </w:r>
      <w:r>
        <w:t xml:space="preserve"> (cette extension transforme le contrat en contrat de type « clou à clou »).</w:t>
      </w:r>
    </w:p>
    <w:p w14:paraId="1954604A" w14:textId="77777777" w:rsidR="00EA7C8C" w:rsidRDefault="00EA7C8C" w:rsidP="00EA7C8C">
      <w:pPr>
        <w:spacing w:after="0"/>
        <w:ind w:left="720"/>
        <w:jc w:val="both"/>
      </w:pPr>
    </w:p>
    <w:p w14:paraId="13DEB7A0" w14:textId="77777777" w:rsidR="00EA7C8C" w:rsidRDefault="00EA7C8C" w:rsidP="00EA7C8C">
      <w:pPr>
        <w:spacing w:after="0"/>
        <w:ind w:left="720"/>
        <w:jc w:val="both"/>
      </w:pPr>
      <w:r>
        <w:rPr>
          <w:rFonts w:cs="Arial"/>
          <w:szCs w:val="20"/>
        </w:rPr>
        <w:t>La garantie</w:t>
      </w:r>
      <w:r w:rsidRPr="00CF0D6F">
        <w:rPr>
          <w:rFonts w:cs="Arial"/>
          <w:szCs w:val="20"/>
        </w:rPr>
        <w:t xml:space="preserve"> prend effet au décrochage ou à l’enlèvement des objets dans les lieux indiqués </w:t>
      </w:r>
      <w:r>
        <w:rPr>
          <w:rFonts w:cs="Arial"/>
          <w:szCs w:val="20"/>
        </w:rPr>
        <w:t>e</w:t>
      </w:r>
      <w:r>
        <w:t>t est</w:t>
      </w:r>
      <w:r w:rsidRPr="009B5B1D">
        <w:t xml:space="preserve"> acquise pendant toutes les opérations annexes et notamment de manutention, de transport, de montage et de démontage</w:t>
      </w:r>
      <w:r>
        <w:t>, d’emballage et déballage</w:t>
      </w:r>
      <w:r w:rsidRPr="009B5B1D">
        <w:t xml:space="preserve"> des objets assurés et </w:t>
      </w:r>
      <w:r>
        <w:t xml:space="preserve">en </w:t>
      </w:r>
      <w:r w:rsidRPr="009B5B1D">
        <w:t>tout lieu de séjour intermédiaire</w:t>
      </w:r>
      <w:r>
        <w:t xml:space="preserve"> (chez le transporteur ou toute autre personne intermédiaire)</w:t>
      </w:r>
      <w:r w:rsidRPr="009B5B1D">
        <w:t>. La garantie s’étend à tous modes de transport.</w:t>
      </w:r>
    </w:p>
    <w:p w14:paraId="62373ABB" w14:textId="77777777" w:rsidR="00EA7C8C" w:rsidRPr="00CF0D6F" w:rsidRDefault="00EA7C8C" w:rsidP="00EA7C8C">
      <w:pPr>
        <w:spacing w:after="0"/>
        <w:ind w:left="705"/>
        <w:jc w:val="both"/>
        <w:rPr>
          <w:rFonts w:cs="Arial"/>
          <w:szCs w:val="20"/>
        </w:rPr>
      </w:pPr>
    </w:p>
    <w:p w14:paraId="7BD50E51" w14:textId="77777777" w:rsidR="00EA7C8C" w:rsidRPr="00CF0D6F" w:rsidRDefault="00EA7C8C" w:rsidP="00EA7C8C">
      <w:pPr>
        <w:spacing w:after="0"/>
        <w:ind w:left="705"/>
        <w:jc w:val="both"/>
        <w:rPr>
          <w:rFonts w:cs="Arial"/>
          <w:szCs w:val="20"/>
        </w:rPr>
      </w:pPr>
      <w:r w:rsidRPr="00CF0D6F">
        <w:rPr>
          <w:rFonts w:cs="Arial"/>
          <w:szCs w:val="20"/>
        </w:rPr>
        <w:t>Elle prend fin lorsque les biens assurés sont de retour aux lieux indiqués préalablement à chaque exposition</w:t>
      </w:r>
      <w:r>
        <w:rPr>
          <w:rFonts w:cs="Arial"/>
          <w:szCs w:val="20"/>
        </w:rPr>
        <w:t xml:space="preserve"> ou dans leur lieu de destination (en cas de transport entre les différents sites de l’assuré).</w:t>
      </w:r>
    </w:p>
    <w:p w14:paraId="37933954" w14:textId="77777777" w:rsidR="00EA7C8C" w:rsidRDefault="00EA7C8C" w:rsidP="00EA7C8C">
      <w:pPr>
        <w:spacing w:after="0"/>
        <w:ind w:left="720"/>
        <w:jc w:val="both"/>
      </w:pPr>
    </w:p>
    <w:p w14:paraId="260B27C1" w14:textId="77777777" w:rsidR="00EA7C8C" w:rsidRDefault="00EA7C8C" w:rsidP="00EA7C8C">
      <w:pPr>
        <w:spacing w:after="0"/>
        <w:ind w:left="720"/>
        <w:jc w:val="both"/>
      </w:pPr>
      <w:r w:rsidRPr="009B5B1D">
        <w:t>En cas d’utilisation de véhicules terrestres, l’assuré devra en cas d’arrêt ou d’immobilisation, prendre toute mesure de surveillance ou de protection des objets assurés.</w:t>
      </w:r>
    </w:p>
    <w:p w14:paraId="1500E198" w14:textId="77777777" w:rsidR="00EA7C8C" w:rsidRDefault="00EA7C8C" w:rsidP="00EA7C8C">
      <w:pPr>
        <w:spacing w:after="0"/>
        <w:ind w:left="720"/>
        <w:jc w:val="both"/>
      </w:pPr>
    </w:p>
    <w:p w14:paraId="5DDB4CD3" w14:textId="77777777" w:rsidR="00EA7C8C" w:rsidRDefault="00EA7C8C" w:rsidP="00EA7C8C">
      <w:pPr>
        <w:spacing w:after="0"/>
        <w:ind w:left="720"/>
        <w:jc w:val="both"/>
      </w:pPr>
      <w:r w:rsidRPr="009B5B1D">
        <w:t xml:space="preserve">Les transports peuvent être effectués par un transporteur public, par les transports </w:t>
      </w:r>
      <w:r w:rsidRPr="000345A8">
        <w:t>départementaux</w:t>
      </w:r>
      <w:r>
        <w:t xml:space="preserve"> </w:t>
      </w:r>
      <w:r w:rsidRPr="009B5B1D">
        <w:t>ou pour propre compte.</w:t>
      </w:r>
    </w:p>
    <w:p w14:paraId="411F14DE" w14:textId="77777777" w:rsidR="00EA7C8C" w:rsidRDefault="00EA7C8C" w:rsidP="00EA7C8C">
      <w:pPr>
        <w:spacing w:after="0"/>
        <w:ind w:left="720"/>
        <w:jc w:val="both"/>
      </w:pPr>
    </w:p>
    <w:p w14:paraId="607056CC" w14:textId="77777777" w:rsidR="00EA7C8C" w:rsidRDefault="00EA7C8C" w:rsidP="00EA7C8C">
      <w:pPr>
        <w:spacing w:after="0"/>
        <w:ind w:left="720"/>
        <w:jc w:val="both"/>
      </w:pPr>
      <w:r>
        <w:t>La garantie est accordée à hauteur du montant indiqué aux Condition Particulières, par transport. Tout transport d’un montant supérieur doit faire l’objet d’une déclaration préalable à l’assureur.</w:t>
      </w:r>
    </w:p>
    <w:p w14:paraId="50BEBB42" w14:textId="77777777" w:rsidR="00EA7C8C" w:rsidRDefault="00EA7C8C" w:rsidP="00EA7C8C">
      <w:pPr>
        <w:spacing w:after="0"/>
        <w:ind w:left="709"/>
      </w:pPr>
    </w:p>
    <w:p w14:paraId="4022A313" w14:textId="77777777" w:rsidR="00EA7C8C" w:rsidRDefault="00EA7C8C" w:rsidP="00EA7C8C">
      <w:pPr>
        <w:spacing w:after="0"/>
        <w:ind w:left="709"/>
      </w:pPr>
      <w:r>
        <w:t xml:space="preserve">B.3 </w:t>
      </w:r>
      <w:r w:rsidRPr="009B5B1D">
        <w:rPr>
          <w:i/>
          <w:u w:val="single"/>
        </w:rPr>
        <w:t xml:space="preserve">Garantie </w:t>
      </w:r>
      <w:r>
        <w:rPr>
          <w:i/>
          <w:u w:val="single"/>
        </w:rPr>
        <w:t xml:space="preserve">perte et/ou vol </w:t>
      </w:r>
      <w:r>
        <w:t xml:space="preserve"> </w:t>
      </w:r>
    </w:p>
    <w:p w14:paraId="0BD6F06A" w14:textId="77777777" w:rsidR="00EA7C8C" w:rsidRDefault="00EA7C8C" w:rsidP="00EA7C8C">
      <w:pPr>
        <w:spacing w:after="0"/>
        <w:ind w:left="720"/>
        <w:jc w:val="both"/>
      </w:pPr>
      <w:r w:rsidRPr="009B5B1D">
        <w:t xml:space="preserve">Sont ici concernés les objets précieux appartenant à </w:t>
      </w:r>
      <w:r>
        <w:t>l’Assuré ou dont il a l’usage ou la garde. Sont principalement couverts les bijoux, objets en métaux précieux (or, argent, vermeil ou autre matière précieuse), articles de joaillerie, pierreries, perles, dentelles véritables ou toute autre œuvre d’art.</w:t>
      </w:r>
    </w:p>
    <w:p w14:paraId="4FD1C42F" w14:textId="77777777" w:rsidR="00EA7C8C" w:rsidRDefault="00EA7C8C" w:rsidP="00EA7C8C">
      <w:pPr>
        <w:spacing w:after="0"/>
        <w:ind w:left="720"/>
      </w:pPr>
    </w:p>
    <w:p w14:paraId="777F74A7" w14:textId="77777777" w:rsidR="00EA7C8C" w:rsidRPr="00CF0D6F" w:rsidRDefault="00EA7C8C" w:rsidP="00EA7C8C">
      <w:pPr>
        <w:spacing w:after="0"/>
        <w:ind w:left="708"/>
        <w:jc w:val="both"/>
        <w:rPr>
          <w:rFonts w:cs="Arial"/>
          <w:szCs w:val="20"/>
        </w:rPr>
      </w:pPr>
      <w:r>
        <w:rPr>
          <w:rFonts w:cs="Arial"/>
          <w:szCs w:val="20"/>
        </w:rPr>
        <w:t>B.4</w:t>
      </w:r>
      <w:r w:rsidRPr="00CF0D6F">
        <w:rPr>
          <w:rFonts w:cs="Arial"/>
          <w:szCs w:val="20"/>
        </w:rPr>
        <w:t xml:space="preserve"> </w:t>
      </w:r>
      <w:r>
        <w:rPr>
          <w:rFonts w:cs="Arial"/>
          <w:i/>
          <w:szCs w:val="20"/>
          <w:u w:val="single"/>
        </w:rPr>
        <w:t>Garantie casse des o</w:t>
      </w:r>
      <w:r w:rsidRPr="00CF0D6F">
        <w:rPr>
          <w:rFonts w:cs="Arial"/>
          <w:i/>
          <w:szCs w:val="20"/>
          <w:u w:val="single"/>
        </w:rPr>
        <w:t>bjets fragiles</w:t>
      </w:r>
      <w:r w:rsidRPr="00CF0D6F">
        <w:rPr>
          <w:rFonts w:cs="Arial"/>
          <w:szCs w:val="20"/>
        </w:rPr>
        <w:t> </w:t>
      </w:r>
    </w:p>
    <w:p w14:paraId="6FAB2493" w14:textId="77777777" w:rsidR="00EA7C8C" w:rsidRDefault="00EA7C8C" w:rsidP="00EA7C8C">
      <w:pPr>
        <w:spacing w:after="0"/>
        <w:ind w:left="708"/>
        <w:jc w:val="both"/>
        <w:rPr>
          <w:rFonts w:cs="Arial"/>
          <w:szCs w:val="20"/>
        </w:rPr>
      </w:pPr>
      <w:r w:rsidRPr="00CF0D6F">
        <w:rPr>
          <w:rFonts w:cs="Arial"/>
          <w:szCs w:val="20"/>
        </w:rPr>
        <w:t>La garantie est étendue aux « </w:t>
      </w:r>
      <w:r w:rsidRPr="00CF0D6F">
        <w:rPr>
          <w:rFonts w:cs="Arial"/>
          <w:b/>
          <w:szCs w:val="20"/>
        </w:rPr>
        <w:t>bris et casse</w:t>
      </w:r>
      <w:r w:rsidRPr="00CF0D6F">
        <w:rPr>
          <w:rFonts w:cs="Arial"/>
          <w:szCs w:val="20"/>
        </w:rPr>
        <w:t> » d’objets réputés fragiles tels que porcelaine, plâtres, grès, albâtre, glaces, verrerie, poterie, cire, pierres fines, fonte, céramique.</w:t>
      </w:r>
    </w:p>
    <w:p w14:paraId="13A709A0" w14:textId="77777777" w:rsidR="00EA7C8C" w:rsidRDefault="00EA7C8C" w:rsidP="00EA7C8C">
      <w:pPr>
        <w:spacing w:after="0"/>
        <w:ind w:left="720"/>
      </w:pPr>
    </w:p>
    <w:p w14:paraId="0A28FA19" w14:textId="77777777" w:rsidR="00EA7C8C" w:rsidRPr="00CF0D6F" w:rsidRDefault="00EA7C8C" w:rsidP="00EA7C8C">
      <w:pPr>
        <w:spacing w:after="0"/>
        <w:ind w:left="705"/>
        <w:jc w:val="both"/>
        <w:rPr>
          <w:rFonts w:cs="Arial"/>
          <w:szCs w:val="20"/>
        </w:rPr>
      </w:pPr>
      <w:r>
        <w:rPr>
          <w:rFonts w:cs="Arial"/>
          <w:szCs w:val="20"/>
        </w:rPr>
        <w:t xml:space="preserve">B.5 </w:t>
      </w:r>
      <w:r>
        <w:rPr>
          <w:rFonts w:cs="Arial"/>
          <w:i/>
          <w:szCs w:val="20"/>
          <w:u w:val="single"/>
        </w:rPr>
        <w:t>Garantie de mi</w:t>
      </w:r>
      <w:r w:rsidRPr="00CF0D6F">
        <w:rPr>
          <w:rFonts w:cs="Arial"/>
          <w:i/>
          <w:szCs w:val="20"/>
          <w:u w:val="single"/>
        </w:rPr>
        <w:t xml:space="preserve">se à disposition </w:t>
      </w:r>
      <w:r w:rsidRPr="00CF0D6F">
        <w:rPr>
          <w:rFonts w:cs="Arial"/>
          <w:szCs w:val="20"/>
          <w:u w:val="single"/>
        </w:rPr>
        <w:t>d’œuvre sans exposition</w:t>
      </w:r>
    </w:p>
    <w:p w14:paraId="610F42AF" w14:textId="470F88F4" w:rsidR="00EA7C8C" w:rsidRPr="00CF0D6F" w:rsidRDefault="00585FBC" w:rsidP="00EA7C8C">
      <w:pPr>
        <w:autoSpaceDE w:val="0"/>
        <w:autoSpaceDN w:val="0"/>
        <w:adjustRightInd w:val="0"/>
        <w:spacing w:after="0"/>
        <w:ind w:left="708"/>
        <w:jc w:val="both"/>
        <w:rPr>
          <w:rFonts w:cs="Arial"/>
          <w:bCs/>
          <w:szCs w:val="20"/>
        </w:rPr>
      </w:pPr>
      <w:r>
        <w:rPr>
          <w:rFonts w:cs="Arial"/>
          <w:b/>
          <w:bCs/>
          <w:szCs w:val="20"/>
        </w:rPr>
        <w:t>6</w:t>
      </w:r>
      <w:r w:rsidR="00EA7C8C">
        <w:rPr>
          <w:rFonts w:cs="Arial"/>
          <w:b/>
          <w:bCs/>
          <w:szCs w:val="20"/>
        </w:rPr>
        <w:t>0</w:t>
      </w:r>
      <w:r w:rsidR="00EA7C8C" w:rsidRPr="00CF0D6F">
        <w:rPr>
          <w:rFonts w:cs="Arial"/>
          <w:b/>
          <w:bCs/>
          <w:szCs w:val="20"/>
        </w:rPr>
        <w:t>.000 €</w:t>
      </w:r>
      <w:r w:rsidR="00EA7C8C" w:rsidRPr="00CF0D6F">
        <w:rPr>
          <w:rFonts w:cs="Arial"/>
          <w:bCs/>
          <w:szCs w:val="20"/>
        </w:rPr>
        <w:t xml:space="preserve"> </w:t>
      </w:r>
      <w:r w:rsidR="00EA7C8C" w:rsidRPr="00CF0D6F">
        <w:rPr>
          <w:rFonts w:cs="Arial"/>
          <w:b/>
          <w:bCs/>
          <w:szCs w:val="20"/>
        </w:rPr>
        <w:t>par sinistre et par année d’assurance</w:t>
      </w:r>
      <w:r w:rsidR="00EA7C8C" w:rsidRPr="00CF0D6F">
        <w:rPr>
          <w:rFonts w:cs="Arial"/>
          <w:bCs/>
          <w:szCs w:val="20"/>
        </w:rPr>
        <w:t xml:space="preserve">, avec formalité de dépôt. La garantie est limitée à </w:t>
      </w:r>
      <w:smartTag w:uri="urn:schemas-microsoft-com:office:smarttags" w:element="PersonName">
        <w:smartTagPr>
          <w:attr w:name="ProductID" w:val="la France"/>
        </w:smartTagPr>
        <w:r w:rsidR="00EA7C8C" w:rsidRPr="00CF0D6F">
          <w:rPr>
            <w:rFonts w:cs="Arial"/>
            <w:bCs/>
            <w:szCs w:val="20"/>
          </w:rPr>
          <w:t>la France</w:t>
        </w:r>
      </w:smartTag>
      <w:r w:rsidR="00EA7C8C" w:rsidRPr="00CF0D6F">
        <w:rPr>
          <w:rFonts w:cs="Arial"/>
          <w:bCs/>
          <w:szCs w:val="20"/>
        </w:rPr>
        <w:t xml:space="preserve"> métropolitaine.</w:t>
      </w:r>
    </w:p>
    <w:p w14:paraId="217E16DB" w14:textId="307BB2B3" w:rsidR="00585FBC" w:rsidRDefault="00585FBC">
      <w:pPr>
        <w:spacing w:after="0" w:line="240" w:lineRule="auto"/>
        <w:rPr>
          <w:rFonts w:cs="Arial"/>
          <w:bCs/>
          <w:szCs w:val="20"/>
        </w:rPr>
      </w:pPr>
      <w:r>
        <w:rPr>
          <w:rFonts w:cs="Arial"/>
          <w:bCs/>
          <w:szCs w:val="20"/>
        </w:rPr>
        <w:br w:type="page"/>
      </w:r>
    </w:p>
    <w:p w14:paraId="7D3F9CE2" w14:textId="77777777" w:rsidR="00EA7C8C" w:rsidRPr="00CF0D6F" w:rsidRDefault="00EA7C8C" w:rsidP="00EA7C8C">
      <w:pPr>
        <w:autoSpaceDE w:val="0"/>
        <w:autoSpaceDN w:val="0"/>
        <w:adjustRightInd w:val="0"/>
        <w:spacing w:after="0"/>
        <w:ind w:left="720"/>
        <w:jc w:val="both"/>
        <w:rPr>
          <w:rFonts w:cs="Arial"/>
          <w:bCs/>
          <w:szCs w:val="20"/>
        </w:rPr>
      </w:pPr>
      <w:r>
        <w:rPr>
          <w:rFonts w:cs="Arial"/>
          <w:bCs/>
          <w:szCs w:val="20"/>
        </w:rPr>
        <w:lastRenderedPageBreak/>
        <w:t>B.6</w:t>
      </w:r>
      <w:r w:rsidRPr="00CF0D6F">
        <w:rPr>
          <w:rFonts w:cs="Arial"/>
          <w:bCs/>
          <w:szCs w:val="20"/>
        </w:rPr>
        <w:t xml:space="preserve"> </w:t>
      </w:r>
      <w:r>
        <w:rPr>
          <w:rFonts w:cs="Arial"/>
          <w:bCs/>
          <w:i/>
          <w:szCs w:val="20"/>
          <w:u w:val="single"/>
        </w:rPr>
        <w:t>Garantie de m</w:t>
      </w:r>
      <w:r w:rsidRPr="00CF0D6F">
        <w:rPr>
          <w:rFonts w:cs="Arial"/>
          <w:i/>
          <w:szCs w:val="20"/>
          <w:u w:val="single"/>
        </w:rPr>
        <w:t xml:space="preserve">ise à disposition </w:t>
      </w:r>
      <w:r w:rsidRPr="00CF0D6F">
        <w:rPr>
          <w:rFonts w:cs="Arial"/>
          <w:szCs w:val="20"/>
          <w:u w:val="single"/>
        </w:rPr>
        <w:t>d’œuvre avec exposition</w:t>
      </w:r>
    </w:p>
    <w:p w14:paraId="1E0BC84C" w14:textId="4A7CA5AB" w:rsidR="00EA7C8C" w:rsidRPr="00CF0D6F" w:rsidRDefault="00EA7C8C" w:rsidP="00EA7C8C">
      <w:pPr>
        <w:spacing w:after="0"/>
        <w:ind w:left="708"/>
        <w:jc w:val="both"/>
        <w:rPr>
          <w:rFonts w:cs="Arial"/>
          <w:szCs w:val="20"/>
        </w:rPr>
      </w:pPr>
      <w:r w:rsidRPr="00CF0D6F">
        <w:rPr>
          <w:rFonts w:cs="Arial"/>
          <w:szCs w:val="20"/>
        </w:rPr>
        <w:t xml:space="preserve">La garantie </w:t>
      </w:r>
      <w:r w:rsidR="00585FBC">
        <w:rPr>
          <w:rFonts w:cs="Arial"/>
          <w:szCs w:val="20"/>
        </w:rPr>
        <w:t>est</w:t>
      </w:r>
      <w:r w:rsidRPr="00CF0D6F">
        <w:rPr>
          <w:rFonts w:cs="Arial"/>
          <w:szCs w:val="20"/>
        </w:rPr>
        <w:t xml:space="preserve"> acquise dès la date certifiée de demande de garantie formulée par le Souscripteur</w:t>
      </w:r>
      <w:r w:rsidR="00585FBC">
        <w:rPr>
          <w:rFonts w:cs="Arial"/>
          <w:szCs w:val="20"/>
        </w:rPr>
        <w:t>, par simple mail.</w:t>
      </w:r>
    </w:p>
    <w:p w14:paraId="450FC89A" w14:textId="77777777" w:rsidR="00EA7C8C" w:rsidRPr="00CF0D6F" w:rsidRDefault="00EA7C8C" w:rsidP="00EA7C8C">
      <w:pPr>
        <w:spacing w:after="0"/>
        <w:ind w:left="708"/>
        <w:jc w:val="both"/>
        <w:rPr>
          <w:rFonts w:cs="Arial"/>
          <w:szCs w:val="20"/>
        </w:rPr>
      </w:pPr>
    </w:p>
    <w:p w14:paraId="098F903E" w14:textId="77777777" w:rsidR="00EA7C8C" w:rsidRPr="00CF0D6F" w:rsidRDefault="00EA7C8C" w:rsidP="00EA7C8C">
      <w:pPr>
        <w:spacing w:after="0"/>
        <w:ind w:left="708"/>
        <w:jc w:val="both"/>
        <w:rPr>
          <w:rFonts w:cs="Arial"/>
          <w:szCs w:val="20"/>
        </w:rPr>
      </w:pPr>
      <w:r w:rsidRPr="00CF0D6F">
        <w:rPr>
          <w:rFonts w:cs="Arial"/>
          <w:szCs w:val="20"/>
        </w:rPr>
        <w:t>Cette demande de garantie devra mentionner tous les éléments d’appréciation du risque et notamment :</w:t>
      </w:r>
    </w:p>
    <w:p w14:paraId="639D5B42" w14:textId="77777777" w:rsidR="00EA7C8C" w:rsidRPr="00CF0D6F" w:rsidRDefault="00EA7C8C" w:rsidP="00EA7C8C">
      <w:pPr>
        <w:pStyle w:val="Paragraphedeliste"/>
        <w:numPr>
          <w:ilvl w:val="0"/>
          <w:numId w:val="37"/>
        </w:numPr>
        <w:spacing w:before="0" w:after="0"/>
        <w:jc w:val="both"/>
        <w:rPr>
          <w:rFonts w:ascii="Exo Regular" w:hAnsi="Exo Regular" w:cs="Arial"/>
        </w:rPr>
      </w:pPr>
      <w:proofErr w:type="gramStart"/>
      <w:r w:rsidRPr="00CF0D6F">
        <w:rPr>
          <w:rFonts w:ascii="Exo Regular" w:hAnsi="Exo Regular" w:cs="Arial"/>
        </w:rPr>
        <w:t>le</w:t>
      </w:r>
      <w:proofErr w:type="gramEnd"/>
      <w:r w:rsidRPr="00CF0D6F">
        <w:rPr>
          <w:rFonts w:ascii="Exo Regular" w:hAnsi="Exo Regular" w:cs="Arial"/>
        </w:rPr>
        <w:t xml:space="preserve"> lieu de l’exposition,</w:t>
      </w:r>
    </w:p>
    <w:p w14:paraId="26C2F0C8" w14:textId="77777777" w:rsidR="00EA7C8C" w:rsidRPr="00CF0D6F" w:rsidRDefault="00EA7C8C" w:rsidP="00EA7C8C">
      <w:pPr>
        <w:pStyle w:val="Paragraphedeliste"/>
        <w:numPr>
          <w:ilvl w:val="0"/>
          <w:numId w:val="37"/>
        </w:numPr>
        <w:spacing w:before="0" w:after="0"/>
        <w:jc w:val="both"/>
        <w:rPr>
          <w:rFonts w:ascii="Exo Regular" w:hAnsi="Exo Regular" w:cs="Arial"/>
        </w:rPr>
      </w:pPr>
      <w:proofErr w:type="gramStart"/>
      <w:r w:rsidRPr="00CF0D6F">
        <w:rPr>
          <w:rFonts w:ascii="Exo Regular" w:hAnsi="Exo Regular" w:cs="Arial"/>
        </w:rPr>
        <w:t>les</w:t>
      </w:r>
      <w:proofErr w:type="gramEnd"/>
      <w:r w:rsidRPr="00CF0D6F">
        <w:rPr>
          <w:rFonts w:ascii="Exo Regular" w:hAnsi="Exo Regular" w:cs="Arial"/>
        </w:rPr>
        <w:t xml:space="preserve"> dates de début et de fin prévisible d’exposition,</w:t>
      </w:r>
    </w:p>
    <w:p w14:paraId="1F9C0186" w14:textId="77777777" w:rsidR="00EA7C8C" w:rsidRPr="00CF0D6F" w:rsidRDefault="00EA7C8C" w:rsidP="00EA7C8C">
      <w:pPr>
        <w:pStyle w:val="Paragraphedeliste"/>
        <w:numPr>
          <w:ilvl w:val="0"/>
          <w:numId w:val="37"/>
        </w:numPr>
        <w:spacing w:before="0" w:after="0"/>
        <w:jc w:val="both"/>
        <w:rPr>
          <w:rFonts w:ascii="Exo Regular" w:hAnsi="Exo Regular" w:cs="Arial"/>
        </w:rPr>
      </w:pPr>
      <w:proofErr w:type="gramStart"/>
      <w:r w:rsidRPr="00CF0D6F">
        <w:rPr>
          <w:rFonts w:ascii="Exo Regular" w:hAnsi="Exo Regular" w:cs="Arial"/>
        </w:rPr>
        <w:t>la</w:t>
      </w:r>
      <w:proofErr w:type="gramEnd"/>
      <w:r w:rsidRPr="00CF0D6F">
        <w:rPr>
          <w:rFonts w:ascii="Exo Regular" w:hAnsi="Exo Regular" w:cs="Arial"/>
        </w:rPr>
        <w:t xml:space="preserve"> nature de l’exposition,</w:t>
      </w:r>
    </w:p>
    <w:p w14:paraId="3EF3357D" w14:textId="77777777" w:rsidR="00EA7C8C" w:rsidRPr="00CF0D6F" w:rsidRDefault="00EA7C8C" w:rsidP="00EA7C8C">
      <w:pPr>
        <w:pStyle w:val="Paragraphedeliste"/>
        <w:numPr>
          <w:ilvl w:val="0"/>
          <w:numId w:val="37"/>
        </w:numPr>
        <w:spacing w:before="0" w:after="0"/>
        <w:jc w:val="both"/>
        <w:rPr>
          <w:rFonts w:ascii="Exo Regular" w:hAnsi="Exo Regular" w:cs="Arial"/>
        </w:rPr>
      </w:pPr>
      <w:proofErr w:type="gramStart"/>
      <w:r w:rsidRPr="00CF0D6F">
        <w:rPr>
          <w:rFonts w:ascii="Exo Regular" w:hAnsi="Exo Regular" w:cs="Arial"/>
        </w:rPr>
        <w:t>la</w:t>
      </w:r>
      <w:proofErr w:type="gramEnd"/>
      <w:r w:rsidRPr="00CF0D6F">
        <w:rPr>
          <w:rFonts w:ascii="Exo Regular" w:hAnsi="Exo Regular" w:cs="Arial"/>
        </w:rPr>
        <w:t xml:space="preserve"> liste des objets exposés et leur valeur unitaire et totale,</w:t>
      </w:r>
    </w:p>
    <w:p w14:paraId="1357E503" w14:textId="77777777" w:rsidR="00EA7C8C" w:rsidRPr="00CF0D6F" w:rsidRDefault="00EA7C8C" w:rsidP="00EA7C8C">
      <w:pPr>
        <w:pStyle w:val="Paragraphedeliste"/>
        <w:numPr>
          <w:ilvl w:val="0"/>
          <w:numId w:val="37"/>
        </w:numPr>
        <w:spacing w:before="0" w:after="0"/>
        <w:jc w:val="both"/>
        <w:rPr>
          <w:rFonts w:ascii="Exo Regular" w:hAnsi="Exo Regular" w:cs="Arial"/>
        </w:rPr>
      </w:pPr>
      <w:proofErr w:type="gramStart"/>
      <w:r w:rsidRPr="00CF0D6F">
        <w:rPr>
          <w:rFonts w:ascii="Exo Regular" w:hAnsi="Exo Regular" w:cs="Arial"/>
        </w:rPr>
        <w:t>les</w:t>
      </w:r>
      <w:proofErr w:type="gramEnd"/>
      <w:r w:rsidRPr="00CF0D6F">
        <w:rPr>
          <w:rFonts w:ascii="Exo Regular" w:hAnsi="Exo Regular" w:cs="Arial"/>
        </w:rPr>
        <w:t xml:space="preserve"> moyens de prévention et de protection contre le vol,</w:t>
      </w:r>
    </w:p>
    <w:p w14:paraId="2DF96D72" w14:textId="77777777" w:rsidR="00EA7C8C" w:rsidRPr="00CF0D6F" w:rsidRDefault="00EA7C8C" w:rsidP="00EA7C8C">
      <w:pPr>
        <w:pStyle w:val="Paragraphedeliste"/>
        <w:numPr>
          <w:ilvl w:val="0"/>
          <w:numId w:val="37"/>
        </w:numPr>
        <w:spacing w:before="0" w:after="0"/>
        <w:jc w:val="both"/>
        <w:rPr>
          <w:rFonts w:ascii="Exo Regular" w:hAnsi="Exo Regular" w:cs="Arial"/>
        </w:rPr>
      </w:pPr>
      <w:proofErr w:type="gramStart"/>
      <w:r w:rsidRPr="00CF0D6F">
        <w:rPr>
          <w:rFonts w:ascii="Exo Regular" w:hAnsi="Exo Regular" w:cs="Arial"/>
        </w:rPr>
        <w:t>les</w:t>
      </w:r>
      <w:proofErr w:type="gramEnd"/>
      <w:r w:rsidRPr="00CF0D6F">
        <w:rPr>
          <w:rFonts w:ascii="Exo Regular" w:hAnsi="Exo Regular" w:cs="Arial"/>
        </w:rPr>
        <w:t xml:space="preserve"> garanties souhaitées en précisant notamment si le risque « Transport » est souscrit (clou  à clou) ainsi que l’extension « Casse » pour certains objets fragiles.</w:t>
      </w:r>
    </w:p>
    <w:p w14:paraId="54E88195" w14:textId="77777777" w:rsidR="00EA7C8C" w:rsidRPr="00CF0D6F" w:rsidRDefault="00EA7C8C" w:rsidP="00EA7C8C">
      <w:pPr>
        <w:spacing w:after="0"/>
        <w:ind w:left="708"/>
        <w:jc w:val="both"/>
        <w:rPr>
          <w:rFonts w:cs="Arial"/>
          <w:szCs w:val="20"/>
        </w:rPr>
      </w:pPr>
    </w:p>
    <w:p w14:paraId="44FCAE4E" w14:textId="77777777" w:rsidR="00EA7C8C" w:rsidRPr="00CF0D6F" w:rsidRDefault="00EA7C8C" w:rsidP="00EA7C8C">
      <w:pPr>
        <w:spacing w:after="0"/>
        <w:ind w:left="708"/>
        <w:jc w:val="both"/>
        <w:rPr>
          <w:rFonts w:cs="Arial"/>
          <w:szCs w:val="20"/>
        </w:rPr>
      </w:pPr>
      <w:r>
        <w:rPr>
          <w:rFonts w:cs="Arial"/>
          <w:szCs w:val="20"/>
        </w:rPr>
        <w:tab/>
        <w:t>B.7</w:t>
      </w:r>
      <w:r w:rsidRPr="00CF0D6F">
        <w:rPr>
          <w:rFonts w:cs="Arial"/>
          <w:szCs w:val="20"/>
        </w:rPr>
        <w:t xml:space="preserve"> </w:t>
      </w:r>
      <w:r>
        <w:rPr>
          <w:rFonts w:cs="Arial"/>
          <w:i/>
          <w:szCs w:val="20"/>
          <w:u w:val="single"/>
        </w:rPr>
        <w:t>Paires ou séries d’objet</w:t>
      </w:r>
      <w:r w:rsidRPr="00CF0D6F">
        <w:rPr>
          <w:rFonts w:cs="Arial"/>
          <w:szCs w:val="20"/>
        </w:rPr>
        <w:t> </w:t>
      </w:r>
    </w:p>
    <w:p w14:paraId="2CB7C652" w14:textId="77777777" w:rsidR="00EA7C8C" w:rsidRPr="00CF0D6F" w:rsidRDefault="00EA7C8C" w:rsidP="00EA7C8C">
      <w:pPr>
        <w:spacing w:after="0"/>
        <w:ind w:left="708"/>
        <w:jc w:val="both"/>
        <w:rPr>
          <w:rFonts w:cs="Arial"/>
          <w:szCs w:val="20"/>
        </w:rPr>
      </w:pPr>
      <w:r w:rsidRPr="009B5B1D">
        <w:rPr>
          <w:rFonts w:cs="Arial"/>
          <w:szCs w:val="20"/>
        </w:rPr>
        <w:t>Lors d’un sinistre portant sur un ou plusieurs objets faisant partie d’une paire ou d’une série, l’indemnité sera calculée par différence entre la valeur des objets considérés telle qu’elle figure au contrat et la nouvelle valeur à dire d’expert telle qu’elle résulte du sinistre.</w:t>
      </w:r>
    </w:p>
    <w:p w14:paraId="2140056B" w14:textId="77777777" w:rsidR="00EA7C8C" w:rsidRDefault="00EA7C8C" w:rsidP="00EA7C8C">
      <w:pPr>
        <w:spacing w:after="0"/>
        <w:ind w:left="720"/>
        <w:jc w:val="both"/>
      </w:pPr>
    </w:p>
    <w:p w14:paraId="1EFC588A" w14:textId="77777777" w:rsidR="00EA7C8C" w:rsidRPr="00CF0D6F" w:rsidRDefault="00EA7C8C" w:rsidP="00EA7C8C">
      <w:pPr>
        <w:pStyle w:val="Titre2"/>
        <w:ind w:left="720"/>
      </w:pPr>
      <w:bookmarkStart w:id="44" w:name="_Toc511641761"/>
      <w:bookmarkStart w:id="45" w:name="_Toc530377760"/>
      <w:r w:rsidRPr="00CF0D6F">
        <w:t>HONORAIRES D’EXPERT</w:t>
      </w:r>
      <w:bookmarkEnd w:id="44"/>
      <w:bookmarkEnd w:id="45"/>
    </w:p>
    <w:p w14:paraId="51DD7329" w14:textId="77777777" w:rsidR="00EA7C8C" w:rsidRPr="00CF0D6F" w:rsidRDefault="00EA7C8C" w:rsidP="00EA7C8C">
      <w:pPr>
        <w:spacing w:after="0"/>
        <w:ind w:left="708"/>
        <w:jc w:val="both"/>
        <w:rPr>
          <w:rFonts w:cs="Arial"/>
          <w:b/>
          <w:szCs w:val="20"/>
        </w:rPr>
      </w:pPr>
    </w:p>
    <w:p w14:paraId="3797BB3F" w14:textId="77777777" w:rsidR="00EA7C8C" w:rsidRPr="00CF0D6F" w:rsidRDefault="00EA7C8C" w:rsidP="00EA7C8C">
      <w:pPr>
        <w:spacing w:after="0"/>
        <w:ind w:left="708"/>
        <w:jc w:val="both"/>
        <w:rPr>
          <w:rFonts w:cs="Arial"/>
          <w:szCs w:val="20"/>
        </w:rPr>
      </w:pPr>
      <w:r w:rsidRPr="00CF0D6F">
        <w:rPr>
          <w:rFonts w:cs="Arial"/>
          <w:szCs w:val="20"/>
        </w:rPr>
        <w:t>Selon le barème en vigueur.</w:t>
      </w:r>
    </w:p>
    <w:p w14:paraId="52F72113" w14:textId="77777777" w:rsidR="00EA7C8C" w:rsidRPr="00CF0D6F" w:rsidRDefault="00EA7C8C" w:rsidP="00EA7C8C">
      <w:pPr>
        <w:spacing w:after="0"/>
        <w:jc w:val="both"/>
        <w:rPr>
          <w:rFonts w:cs="Arial"/>
          <w:szCs w:val="20"/>
        </w:rPr>
      </w:pPr>
    </w:p>
    <w:p w14:paraId="6DBCB0CA" w14:textId="77777777" w:rsidR="00EA7C8C" w:rsidRPr="00CF0D6F" w:rsidRDefault="00EA7C8C" w:rsidP="00EA7C8C">
      <w:pPr>
        <w:pStyle w:val="Titre2"/>
        <w:ind w:left="720"/>
      </w:pPr>
      <w:bookmarkStart w:id="46" w:name="_Toc511641762"/>
      <w:bookmarkStart w:id="47" w:name="_Toc530377761"/>
      <w:r w:rsidRPr="00CF0D6F">
        <w:t>EXTENSIONS DE GARANTIE</w:t>
      </w:r>
      <w:bookmarkEnd w:id="46"/>
      <w:bookmarkEnd w:id="47"/>
    </w:p>
    <w:p w14:paraId="7AD71BE2" w14:textId="77777777" w:rsidR="00EA7C8C" w:rsidRPr="00CF0D6F" w:rsidRDefault="00EA7C8C" w:rsidP="00EA7C8C">
      <w:pPr>
        <w:spacing w:after="0"/>
        <w:ind w:left="708"/>
        <w:jc w:val="both"/>
        <w:rPr>
          <w:rFonts w:cs="Arial"/>
          <w:szCs w:val="20"/>
        </w:rPr>
      </w:pPr>
    </w:p>
    <w:p w14:paraId="29559986" w14:textId="77777777" w:rsidR="00EA7C8C" w:rsidRPr="00CF0D6F" w:rsidRDefault="00EA7C8C" w:rsidP="00EA7C8C">
      <w:pPr>
        <w:spacing w:after="0"/>
        <w:ind w:left="708"/>
        <w:jc w:val="both"/>
        <w:rPr>
          <w:rFonts w:cs="Arial"/>
          <w:szCs w:val="20"/>
        </w:rPr>
      </w:pPr>
      <w:r w:rsidRPr="00CF0D6F">
        <w:rPr>
          <w:rFonts w:cs="Arial"/>
          <w:szCs w:val="20"/>
        </w:rPr>
        <w:t>En complément des dispositions des conditions générales, les garanties sont étendues aux risques suivants :</w:t>
      </w:r>
    </w:p>
    <w:p w14:paraId="53EF7D39" w14:textId="77777777" w:rsidR="00EA7C8C" w:rsidRPr="00CF0D6F" w:rsidRDefault="00EA7C8C" w:rsidP="00EA7C8C">
      <w:pPr>
        <w:numPr>
          <w:ilvl w:val="0"/>
          <w:numId w:val="34"/>
        </w:numPr>
        <w:spacing w:after="0" w:line="240" w:lineRule="auto"/>
        <w:jc w:val="both"/>
        <w:rPr>
          <w:rFonts w:cs="Arial"/>
          <w:szCs w:val="20"/>
        </w:rPr>
      </w:pPr>
      <w:proofErr w:type="gramStart"/>
      <w:r>
        <w:rPr>
          <w:rFonts w:cs="Arial"/>
          <w:szCs w:val="20"/>
        </w:rPr>
        <w:t>a</w:t>
      </w:r>
      <w:r w:rsidRPr="00CF0D6F">
        <w:rPr>
          <w:rFonts w:cs="Arial"/>
          <w:szCs w:val="20"/>
        </w:rPr>
        <w:t>ttentats</w:t>
      </w:r>
      <w:proofErr w:type="gramEnd"/>
      <w:r w:rsidRPr="00CF0D6F">
        <w:rPr>
          <w:rFonts w:cs="Arial"/>
          <w:szCs w:val="20"/>
        </w:rPr>
        <w:t xml:space="preserve"> et actes de terrorisme suivant les dispositions de l’annexe jointe,</w:t>
      </w:r>
    </w:p>
    <w:p w14:paraId="25A3E1DB" w14:textId="77777777" w:rsidR="00EA7C8C" w:rsidRPr="00CF0D6F" w:rsidRDefault="00EA7C8C" w:rsidP="00EA7C8C">
      <w:pPr>
        <w:numPr>
          <w:ilvl w:val="0"/>
          <w:numId w:val="34"/>
        </w:numPr>
        <w:spacing w:after="0" w:line="240" w:lineRule="auto"/>
        <w:jc w:val="both"/>
        <w:rPr>
          <w:rFonts w:cs="Arial"/>
          <w:szCs w:val="20"/>
        </w:rPr>
      </w:pPr>
      <w:proofErr w:type="gramStart"/>
      <w:r>
        <w:rPr>
          <w:rFonts w:cs="Arial"/>
          <w:szCs w:val="20"/>
        </w:rPr>
        <w:t>é</w:t>
      </w:r>
      <w:r w:rsidRPr="00CF0D6F">
        <w:rPr>
          <w:rFonts w:cs="Arial"/>
          <w:szCs w:val="20"/>
        </w:rPr>
        <w:t>meutes</w:t>
      </w:r>
      <w:proofErr w:type="gramEnd"/>
      <w:r w:rsidRPr="00CF0D6F">
        <w:rPr>
          <w:rFonts w:cs="Arial"/>
          <w:szCs w:val="20"/>
        </w:rPr>
        <w:t>, mouvements populaires, actes de vandalisme et actes de sabotage, suivant les dispositions de l’annexe jointe.</w:t>
      </w:r>
    </w:p>
    <w:p w14:paraId="1B1C427D" w14:textId="77777777" w:rsidR="00EA7C8C" w:rsidRPr="00CF0D6F" w:rsidRDefault="00EA7C8C" w:rsidP="00EA7C8C">
      <w:pPr>
        <w:spacing w:after="0"/>
        <w:ind w:left="1068"/>
        <w:jc w:val="both"/>
        <w:rPr>
          <w:rFonts w:cs="Arial"/>
          <w:szCs w:val="20"/>
        </w:rPr>
      </w:pPr>
    </w:p>
    <w:p w14:paraId="262F642B" w14:textId="77777777" w:rsidR="00EA7C8C" w:rsidRPr="00CF0D6F" w:rsidRDefault="00EA7C8C" w:rsidP="00EA7C8C">
      <w:pPr>
        <w:pStyle w:val="Titre2"/>
        <w:ind w:left="720"/>
      </w:pPr>
      <w:bookmarkStart w:id="48" w:name="_Toc511641763"/>
      <w:bookmarkStart w:id="49" w:name="_Toc530377762"/>
      <w:r w:rsidRPr="00CF0D6F">
        <w:t>DISPOSITIONS SPECIFIQUES</w:t>
      </w:r>
      <w:bookmarkEnd w:id="48"/>
      <w:bookmarkEnd w:id="49"/>
    </w:p>
    <w:p w14:paraId="0322864A" w14:textId="77777777" w:rsidR="00EA7C8C" w:rsidRPr="00CF0D6F" w:rsidRDefault="00EA7C8C" w:rsidP="00EA7C8C">
      <w:pPr>
        <w:spacing w:after="0"/>
        <w:ind w:left="708"/>
        <w:jc w:val="both"/>
        <w:rPr>
          <w:rFonts w:cs="Arial"/>
          <w:szCs w:val="20"/>
        </w:rPr>
      </w:pPr>
    </w:p>
    <w:p w14:paraId="5E866EFE" w14:textId="77777777" w:rsidR="00EA7C8C" w:rsidRPr="00CF0D6F" w:rsidRDefault="00EA7C8C" w:rsidP="00EA7C8C">
      <w:pPr>
        <w:numPr>
          <w:ilvl w:val="0"/>
          <w:numId w:val="34"/>
        </w:numPr>
        <w:spacing w:after="0" w:line="240" w:lineRule="auto"/>
        <w:jc w:val="both"/>
        <w:rPr>
          <w:rFonts w:cs="Arial"/>
          <w:szCs w:val="20"/>
        </w:rPr>
      </w:pPr>
      <w:r w:rsidRPr="00CF0D6F">
        <w:rPr>
          <w:rFonts w:cs="Arial"/>
          <w:szCs w:val="20"/>
        </w:rPr>
        <w:t>Les garanties du présent contrat ne font l’objet d’aucune indexation,</w:t>
      </w:r>
    </w:p>
    <w:p w14:paraId="665CE343" w14:textId="77777777" w:rsidR="00EA7C8C" w:rsidRPr="00CF0D6F" w:rsidRDefault="00EA7C8C" w:rsidP="00EA7C8C">
      <w:pPr>
        <w:numPr>
          <w:ilvl w:val="0"/>
          <w:numId w:val="34"/>
        </w:numPr>
        <w:spacing w:after="0" w:line="240" w:lineRule="auto"/>
        <w:jc w:val="both"/>
        <w:rPr>
          <w:rFonts w:cs="Arial"/>
          <w:szCs w:val="20"/>
        </w:rPr>
      </w:pPr>
      <w:r w:rsidRPr="000345A8">
        <w:rPr>
          <w:rFonts w:cs="Arial"/>
          <w:b/>
          <w:szCs w:val="20"/>
        </w:rPr>
        <w:t>LES ŒUVRES EXPOSEES EN PLEIN AIR SONT EXCLUES DES GARANTIES</w:t>
      </w:r>
      <w:r w:rsidRPr="000345A8">
        <w:rPr>
          <w:rFonts w:cs="Arial"/>
          <w:szCs w:val="20"/>
        </w:rPr>
        <w:t>,</w:t>
      </w:r>
      <w:r w:rsidRPr="00CF0D6F">
        <w:rPr>
          <w:rFonts w:cs="Arial"/>
          <w:szCs w:val="20"/>
        </w:rPr>
        <w:t xml:space="preserve"> sauf accord préalable de l’Assureur.</w:t>
      </w:r>
    </w:p>
    <w:p w14:paraId="14875BC8" w14:textId="77777777" w:rsidR="00EA7C8C" w:rsidRPr="00CF0D6F" w:rsidRDefault="00EA7C8C" w:rsidP="00EA7C8C">
      <w:pPr>
        <w:spacing w:after="0"/>
        <w:ind w:left="708"/>
        <w:jc w:val="both"/>
        <w:rPr>
          <w:rFonts w:cs="Arial"/>
          <w:szCs w:val="20"/>
        </w:rPr>
      </w:pPr>
    </w:p>
    <w:p w14:paraId="7A611FFC" w14:textId="77777777" w:rsidR="00EA7C8C" w:rsidRPr="00CF0D6F" w:rsidRDefault="00EA7C8C" w:rsidP="00EA7C8C">
      <w:pPr>
        <w:spacing w:after="0"/>
        <w:rPr>
          <w:b/>
          <w:sz w:val="28"/>
          <w:szCs w:val="28"/>
        </w:rPr>
      </w:pPr>
    </w:p>
    <w:p w14:paraId="7B150912" w14:textId="77777777" w:rsidR="00EA7C8C" w:rsidRPr="00CF0D6F" w:rsidRDefault="00EA7C8C" w:rsidP="00EA7C8C">
      <w:pPr>
        <w:spacing w:after="0"/>
        <w:rPr>
          <w:b/>
          <w:sz w:val="28"/>
          <w:szCs w:val="28"/>
        </w:rPr>
      </w:pPr>
    </w:p>
    <w:p w14:paraId="7109E18F" w14:textId="77777777" w:rsidR="00EA7C8C" w:rsidRPr="00CF0D6F" w:rsidRDefault="00EA7C8C" w:rsidP="00EA7C8C">
      <w:pPr>
        <w:spacing w:after="0"/>
        <w:rPr>
          <w:b/>
          <w:sz w:val="28"/>
          <w:szCs w:val="28"/>
        </w:rPr>
      </w:pPr>
    </w:p>
    <w:p w14:paraId="231F2C0E" w14:textId="77777777" w:rsidR="00EA7C8C" w:rsidRPr="00CF0D6F" w:rsidRDefault="00EA7C8C" w:rsidP="00EA7C8C">
      <w:pPr>
        <w:spacing w:after="0"/>
        <w:rPr>
          <w:b/>
          <w:sz w:val="28"/>
          <w:szCs w:val="28"/>
        </w:rPr>
      </w:pPr>
    </w:p>
    <w:p w14:paraId="7DE9C75C" w14:textId="77777777" w:rsidR="00EA7C8C" w:rsidRPr="00CF0D6F" w:rsidRDefault="00EA7C8C" w:rsidP="00EA7C8C">
      <w:pPr>
        <w:spacing w:after="0"/>
        <w:rPr>
          <w:b/>
          <w:sz w:val="28"/>
          <w:szCs w:val="28"/>
        </w:rPr>
      </w:pPr>
    </w:p>
    <w:p w14:paraId="0C92100F" w14:textId="77777777" w:rsidR="00EA7C8C" w:rsidRPr="00CF0D6F" w:rsidRDefault="00EA7C8C" w:rsidP="00EA7C8C">
      <w:pPr>
        <w:spacing w:after="0" w:line="240" w:lineRule="auto"/>
        <w:rPr>
          <w:sz w:val="28"/>
          <w:szCs w:val="28"/>
        </w:rPr>
      </w:pPr>
      <w:r w:rsidRPr="00CF0D6F">
        <w:rPr>
          <w:sz w:val="28"/>
          <w:szCs w:val="28"/>
        </w:rPr>
        <w:br w:type="page"/>
      </w:r>
    </w:p>
    <w:p w14:paraId="5A7EB7D6" w14:textId="77777777" w:rsidR="00EA7C8C" w:rsidRPr="00CF0D6F" w:rsidRDefault="00EA7C8C" w:rsidP="00EA7C8C">
      <w:pPr>
        <w:pStyle w:val="Titre1"/>
        <w:spacing w:before="0"/>
        <w:rPr>
          <w:rFonts w:ascii="Exo Regular" w:hAnsi="Exo Regular"/>
        </w:rPr>
      </w:pPr>
      <w:bookmarkStart w:id="50" w:name="_Toc511641766"/>
      <w:bookmarkStart w:id="51" w:name="_Toc530377763"/>
      <w:r w:rsidRPr="00CF0D6F">
        <w:rPr>
          <w:rFonts w:ascii="Exo Regular" w:hAnsi="Exo Regular"/>
        </w:rPr>
        <w:lastRenderedPageBreak/>
        <w:t>EXCLUSIONS</w:t>
      </w:r>
      <w:bookmarkEnd w:id="50"/>
      <w:bookmarkEnd w:id="51"/>
    </w:p>
    <w:p w14:paraId="4A5F62E9" w14:textId="77777777" w:rsidR="00EA7C8C" w:rsidRPr="00CF0D6F" w:rsidRDefault="00EA7C8C" w:rsidP="00EA7C8C">
      <w:pPr>
        <w:spacing w:after="0"/>
        <w:jc w:val="both"/>
      </w:pPr>
    </w:p>
    <w:p w14:paraId="48625A23" w14:textId="77777777" w:rsidR="00EA7C8C" w:rsidRPr="00CF0D6F" w:rsidRDefault="00EA7C8C" w:rsidP="00EA7C8C">
      <w:pPr>
        <w:spacing w:after="0"/>
        <w:jc w:val="both"/>
        <w:rPr>
          <w:rFonts w:cs="Arial"/>
          <w:b/>
          <w:szCs w:val="20"/>
        </w:rPr>
      </w:pPr>
      <w:r w:rsidRPr="00CF0D6F">
        <w:rPr>
          <w:rFonts w:cs="Arial"/>
          <w:b/>
          <w:szCs w:val="20"/>
        </w:rPr>
        <w:t>SONT EXCLUS LES DOMMAGES OU DETERIORATIONS :</w:t>
      </w:r>
    </w:p>
    <w:p w14:paraId="0028D439" w14:textId="77777777" w:rsidR="00EA7C8C" w:rsidRPr="00CF0D6F" w:rsidRDefault="00EA7C8C" w:rsidP="00EA7C8C">
      <w:pPr>
        <w:pStyle w:val="Paragraphedeliste"/>
        <w:numPr>
          <w:ilvl w:val="0"/>
          <w:numId w:val="34"/>
        </w:numPr>
        <w:spacing w:before="0" w:after="0"/>
        <w:jc w:val="both"/>
        <w:rPr>
          <w:rFonts w:ascii="Exo Regular" w:hAnsi="Exo Regular" w:cs="Arial"/>
          <w:b/>
        </w:rPr>
      </w:pPr>
      <w:r w:rsidRPr="00CF0D6F">
        <w:rPr>
          <w:rFonts w:ascii="Exo Regular" w:hAnsi="Exo Regular" w:cs="Arial"/>
          <w:b/>
        </w:rPr>
        <w:t>CAUSES PAR LA FAUTE INTENTIONNELLE OU DOLOSIVE DE L’ASSURE OU AVEC SA COMPLICITE ;</w:t>
      </w:r>
    </w:p>
    <w:p w14:paraId="39624A93" w14:textId="77777777" w:rsidR="00EA7C8C" w:rsidRPr="00CF0D6F" w:rsidRDefault="00EA7C8C" w:rsidP="00EA7C8C">
      <w:pPr>
        <w:pStyle w:val="Paragraphedeliste"/>
        <w:ind w:left="1068"/>
        <w:jc w:val="both"/>
        <w:rPr>
          <w:rFonts w:ascii="Exo Regular" w:hAnsi="Exo Regular" w:cs="Arial"/>
          <w:b/>
        </w:rPr>
      </w:pPr>
    </w:p>
    <w:p w14:paraId="0AD3C844" w14:textId="77777777" w:rsidR="00EA7C8C" w:rsidRDefault="00EA7C8C" w:rsidP="00EA7C8C">
      <w:pPr>
        <w:pStyle w:val="Paragraphedeliste"/>
        <w:numPr>
          <w:ilvl w:val="0"/>
          <w:numId w:val="34"/>
        </w:numPr>
        <w:spacing w:before="0" w:after="0"/>
        <w:jc w:val="both"/>
        <w:rPr>
          <w:rFonts w:ascii="Exo Regular" w:hAnsi="Exo Regular" w:cs="Arial"/>
          <w:b/>
        </w:rPr>
      </w:pPr>
      <w:r w:rsidRPr="0067502D">
        <w:rPr>
          <w:rFonts w:ascii="Exo Regular" w:hAnsi="Exo Regular" w:cs="Arial"/>
          <w:b/>
        </w:rPr>
        <w:t>LIES A L’USURE ET LA DETERIORATION PROGRESSIVE DES OBJETS</w:t>
      </w:r>
      <w:r>
        <w:rPr>
          <w:rFonts w:ascii="Exo Regular" w:hAnsi="Exo Regular" w:cs="Arial"/>
          <w:b/>
        </w:rPr>
        <w:t> ;</w:t>
      </w:r>
    </w:p>
    <w:p w14:paraId="79B698EA" w14:textId="77777777" w:rsidR="00EA7C8C" w:rsidRPr="0067502D" w:rsidRDefault="00EA7C8C" w:rsidP="00EA7C8C">
      <w:pPr>
        <w:pStyle w:val="Paragraphedeliste"/>
        <w:rPr>
          <w:rFonts w:ascii="Exo Regular" w:hAnsi="Exo Regular" w:cs="Arial"/>
          <w:b/>
        </w:rPr>
      </w:pPr>
    </w:p>
    <w:p w14:paraId="36D92B0B" w14:textId="77777777" w:rsidR="00EA7C8C" w:rsidRPr="00CF0D6F" w:rsidRDefault="00EA7C8C" w:rsidP="00EA7C8C">
      <w:pPr>
        <w:pStyle w:val="Paragraphedeliste"/>
        <w:numPr>
          <w:ilvl w:val="0"/>
          <w:numId w:val="34"/>
        </w:numPr>
        <w:spacing w:before="0" w:after="0"/>
        <w:jc w:val="both"/>
        <w:rPr>
          <w:rFonts w:ascii="Exo Regular" w:hAnsi="Exo Regular" w:cs="Arial"/>
          <w:b/>
        </w:rPr>
      </w:pPr>
      <w:r w:rsidRPr="00CF0D6F">
        <w:rPr>
          <w:rFonts w:ascii="Exo Regular" w:hAnsi="Exo Regular" w:cs="Arial"/>
          <w:b/>
        </w:rPr>
        <w:t>AYANT LEUR ORIGINE DIRECTE DANS UNE OPERATION DE REPARATION OU RENOVATION DES OBJETS ;</w:t>
      </w:r>
    </w:p>
    <w:p w14:paraId="445526DA" w14:textId="77777777" w:rsidR="00EA7C8C" w:rsidRPr="00CF0D6F" w:rsidRDefault="00EA7C8C" w:rsidP="00EA7C8C">
      <w:pPr>
        <w:pStyle w:val="Paragraphedeliste"/>
        <w:ind w:left="1068"/>
        <w:jc w:val="both"/>
        <w:rPr>
          <w:rFonts w:ascii="Exo Regular" w:hAnsi="Exo Regular" w:cs="Arial"/>
          <w:b/>
        </w:rPr>
      </w:pPr>
    </w:p>
    <w:p w14:paraId="11C05B94" w14:textId="77777777" w:rsidR="00EA7C8C" w:rsidRPr="00CF0D6F" w:rsidRDefault="00EA7C8C" w:rsidP="00EA7C8C">
      <w:pPr>
        <w:pStyle w:val="Paragraphedeliste"/>
        <w:numPr>
          <w:ilvl w:val="0"/>
          <w:numId w:val="34"/>
        </w:numPr>
        <w:spacing w:before="0" w:after="0"/>
        <w:jc w:val="both"/>
        <w:rPr>
          <w:rFonts w:ascii="Exo Regular" w:hAnsi="Exo Regular" w:cs="Arial"/>
          <w:b/>
        </w:rPr>
      </w:pPr>
      <w:r w:rsidRPr="00CF0D6F">
        <w:rPr>
          <w:rFonts w:ascii="Exo Regular" w:hAnsi="Exo Regular" w:cs="Arial"/>
          <w:b/>
        </w:rPr>
        <w:t>LIES AU FONCTIONNEMENT PROPRE DES OBJETS ET DE LEURS MECANISMES ;</w:t>
      </w:r>
    </w:p>
    <w:p w14:paraId="1B860333" w14:textId="77777777" w:rsidR="00EA7C8C" w:rsidRPr="00CF0D6F" w:rsidRDefault="00EA7C8C" w:rsidP="00EA7C8C">
      <w:pPr>
        <w:pStyle w:val="Paragraphedeliste"/>
        <w:ind w:left="1068"/>
        <w:jc w:val="both"/>
        <w:rPr>
          <w:rFonts w:ascii="Exo Regular" w:hAnsi="Exo Regular" w:cs="Arial"/>
          <w:b/>
        </w:rPr>
      </w:pPr>
    </w:p>
    <w:p w14:paraId="7F358B79" w14:textId="77777777" w:rsidR="00EA7C8C" w:rsidRPr="00CF0D6F" w:rsidRDefault="00EA7C8C" w:rsidP="00EA7C8C">
      <w:pPr>
        <w:pStyle w:val="Paragraphedeliste"/>
        <w:numPr>
          <w:ilvl w:val="0"/>
          <w:numId w:val="34"/>
        </w:numPr>
        <w:spacing w:before="0" w:after="0"/>
        <w:jc w:val="both"/>
        <w:rPr>
          <w:rFonts w:ascii="Exo Regular" w:hAnsi="Exo Regular" w:cs="Arial"/>
          <w:b/>
        </w:rPr>
      </w:pPr>
      <w:r w:rsidRPr="00CF0D6F">
        <w:rPr>
          <w:rFonts w:ascii="Exo Regular" w:hAnsi="Exo Regular" w:cs="Arial"/>
          <w:b/>
        </w:rPr>
        <w:t xml:space="preserve">CAUSES PAR L’ACTION DE LA LUMIERE, DU CHANGEMENT DE TEMPERATURE OU DU COULAGE DES LIQUIDES CONTENUS DANS LES OBJETS ASSURES, Y COMPRIS LES CONSEQUENCES DE ROUILLE ; </w:t>
      </w:r>
    </w:p>
    <w:p w14:paraId="443499E4" w14:textId="77777777" w:rsidR="00EA7C8C" w:rsidRPr="00CF0D6F" w:rsidRDefault="00EA7C8C" w:rsidP="00EA7C8C">
      <w:pPr>
        <w:pStyle w:val="Paragraphedeliste"/>
        <w:ind w:left="1068"/>
        <w:jc w:val="both"/>
        <w:rPr>
          <w:rFonts w:ascii="Exo Regular" w:hAnsi="Exo Regular" w:cs="Arial"/>
          <w:b/>
        </w:rPr>
      </w:pPr>
    </w:p>
    <w:p w14:paraId="3100A043" w14:textId="77777777" w:rsidR="00EA7C8C" w:rsidRPr="00CF0D6F" w:rsidRDefault="00EA7C8C" w:rsidP="00EA7C8C">
      <w:pPr>
        <w:pStyle w:val="Paragraphedeliste"/>
        <w:numPr>
          <w:ilvl w:val="0"/>
          <w:numId w:val="34"/>
        </w:numPr>
        <w:spacing w:before="0" w:after="0"/>
        <w:jc w:val="both"/>
        <w:rPr>
          <w:rFonts w:ascii="Exo Regular" w:hAnsi="Exo Regular" w:cs="Arial"/>
          <w:b/>
        </w:rPr>
      </w:pPr>
      <w:r w:rsidRPr="00CF0D6F">
        <w:rPr>
          <w:rFonts w:ascii="Exo Regular" w:hAnsi="Exo Regular" w:cs="Arial"/>
          <w:b/>
        </w:rPr>
        <w:t>OCCASIONNES PAR LA GUERRE ETRANGERE (IL APPARTIENT A L’ASSURE DE PROUVER QUE LE SINISTRE RESULTE D’UN AUTRE FAIT QUE LA GUERRE ETRANGERE), LA GUERRE CIVILE (IL APPARTIENT A L’ASSUREUR DE PROUVER QUE LE SINISTRE RESULTE DE CET EVENEMENT) ;</w:t>
      </w:r>
    </w:p>
    <w:p w14:paraId="0010FB6B" w14:textId="77777777" w:rsidR="00EA7C8C" w:rsidRPr="00CF0D6F" w:rsidRDefault="00EA7C8C" w:rsidP="00EA7C8C">
      <w:pPr>
        <w:pStyle w:val="Paragraphedeliste"/>
        <w:ind w:left="1068"/>
        <w:jc w:val="both"/>
        <w:rPr>
          <w:rFonts w:ascii="Exo Regular" w:hAnsi="Exo Regular" w:cs="Arial"/>
          <w:b/>
        </w:rPr>
      </w:pPr>
    </w:p>
    <w:p w14:paraId="2689D984" w14:textId="77777777" w:rsidR="00EA7C8C" w:rsidRPr="00CF0D6F" w:rsidRDefault="00EA7C8C" w:rsidP="00EA7C8C">
      <w:pPr>
        <w:pStyle w:val="Paragraphedeliste"/>
        <w:numPr>
          <w:ilvl w:val="0"/>
          <w:numId w:val="34"/>
        </w:numPr>
        <w:spacing w:before="0" w:after="0"/>
        <w:jc w:val="both"/>
        <w:rPr>
          <w:rFonts w:ascii="Exo Regular" w:hAnsi="Exo Regular" w:cs="Arial"/>
          <w:b/>
        </w:rPr>
      </w:pPr>
      <w:r w:rsidRPr="00CF0D6F">
        <w:rPr>
          <w:rFonts w:ascii="Exo Regular" w:hAnsi="Exo Regular" w:cs="Arial"/>
          <w:b/>
        </w:rPr>
        <w:t xml:space="preserve">CAUSES PAR LES INONDATIONS, TREMBLEMENTS DE TERRE, RAZ-DE-MAREE, ERUPTION DE VOLCANS </w:t>
      </w:r>
      <w:proofErr w:type="gramStart"/>
      <w:r w:rsidRPr="00CF0D6F">
        <w:rPr>
          <w:rFonts w:ascii="Exo Regular" w:hAnsi="Exo Regular" w:cs="Arial"/>
          <w:b/>
        </w:rPr>
        <w:t>OU  AUTRES</w:t>
      </w:r>
      <w:proofErr w:type="gramEnd"/>
      <w:r w:rsidRPr="00CF0D6F">
        <w:rPr>
          <w:rFonts w:ascii="Exo Regular" w:hAnsi="Exo Regular" w:cs="Arial"/>
          <w:b/>
        </w:rPr>
        <w:t xml:space="preserve"> CATACLYSME, SAUF S’ILS RESULTENT D’UNE MAUVAISE ORGANISATION DES SERVICES DE SECOURS, D’UN DEFAUT DE PREVENTION OU DU FAIT DE LA PRESENCE OU D’UNE ABSENCE DE FONCTIONNEMENT D’UN OUVRAGE PUBLIC ;</w:t>
      </w:r>
    </w:p>
    <w:p w14:paraId="116A65CA" w14:textId="77777777" w:rsidR="00EA7C8C" w:rsidRPr="00CF0D6F" w:rsidRDefault="00EA7C8C" w:rsidP="00EA7C8C">
      <w:pPr>
        <w:pStyle w:val="Paragraphedeliste"/>
        <w:ind w:left="1068"/>
        <w:jc w:val="both"/>
        <w:rPr>
          <w:rFonts w:ascii="Exo Regular" w:hAnsi="Exo Regular" w:cs="Arial"/>
          <w:b/>
        </w:rPr>
      </w:pPr>
    </w:p>
    <w:p w14:paraId="39CFA66A" w14:textId="77777777" w:rsidR="00EA7C8C" w:rsidRPr="00CF0D6F" w:rsidRDefault="00EA7C8C" w:rsidP="00EA7C8C">
      <w:pPr>
        <w:pStyle w:val="Paragraphedeliste"/>
        <w:numPr>
          <w:ilvl w:val="0"/>
          <w:numId w:val="34"/>
        </w:numPr>
        <w:spacing w:before="0" w:after="0"/>
        <w:jc w:val="both"/>
        <w:rPr>
          <w:rFonts w:ascii="Exo Regular" w:hAnsi="Exo Regular" w:cs="Arial"/>
          <w:b/>
        </w:rPr>
      </w:pPr>
      <w:r>
        <w:rPr>
          <w:rFonts w:ascii="Exo Regular" w:hAnsi="Exo Regular" w:cs="Arial"/>
          <w:b/>
        </w:rPr>
        <w:t>LES DOMMAGES</w:t>
      </w:r>
      <w:r w:rsidRPr="00CF0D6F">
        <w:rPr>
          <w:rFonts w:ascii="Exo Regular" w:hAnsi="Exo Regular" w:cs="Arial"/>
          <w:b/>
        </w:rPr>
        <w:t xml:space="preserve"> PROVOQUES PAR : </w:t>
      </w:r>
    </w:p>
    <w:p w14:paraId="6E2FF48A" w14:textId="77777777" w:rsidR="00EA7C8C" w:rsidRPr="00CF0D6F" w:rsidRDefault="00EA7C8C" w:rsidP="00EA7C8C">
      <w:pPr>
        <w:pStyle w:val="Paragraphedeliste"/>
        <w:numPr>
          <w:ilvl w:val="1"/>
          <w:numId w:val="34"/>
        </w:numPr>
        <w:spacing w:before="0" w:after="0"/>
        <w:jc w:val="both"/>
        <w:rPr>
          <w:rFonts w:ascii="Exo Regular" w:hAnsi="Exo Regular" w:cs="Arial"/>
          <w:b/>
        </w:rPr>
      </w:pPr>
      <w:r w:rsidRPr="00CF0D6F">
        <w:rPr>
          <w:rFonts w:ascii="Exo Regular" w:hAnsi="Exo Regular" w:cs="Arial"/>
          <w:b/>
        </w:rPr>
        <w:t>UNE GREVE OU UN CONFLIT DU TRAVAIL,</w:t>
      </w:r>
    </w:p>
    <w:p w14:paraId="40C54FA3" w14:textId="3D4692CC" w:rsidR="00EA7C8C" w:rsidRPr="00CF0D6F" w:rsidRDefault="00EA7C8C" w:rsidP="00EA7C8C">
      <w:pPr>
        <w:pStyle w:val="Paragraphedeliste"/>
        <w:numPr>
          <w:ilvl w:val="1"/>
          <w:numId w:val="34"/>
        </w:numPr>
        <w:spacing w:before="0" w:after="0"/>
        <w:jc w:val="both"/>
        <w:rPr>
          <w:rFonts w:ascii="Exo Regular" w:hAnsi="Exo Regular" w:cs="Arial"/>
          <w:b/>
        </w:rPr>
      </w:pPr>
      <w:r w:rsidRPr="00CF0D6F">
        <w:rPr>
          <w:rFonts w:ascii="Exo Regular" w:hAnsi="Exo Regular" w:cs="Arial"/>
          <w:b/>
        </w:rPr>
        <w:t>UN EMBALLAGE OU UN CONDITIONNEMENT NON REALISE SELON LES NORMES ET USAGES HABITUELS DE LA PROFESSION ;</w:t>
      </w:r>
    </w:p>
    <w:p w14:paraId="6C8D03A4" w14:textId="77777777" w:rsidR="00EA7C8C" w:rsidRPr="00CF0D6F" w:rsidRDefault="00EA7C8C" w:rsidP="00EA7C8C">
      <w:pPr>
        <w:pStyle w:val="Paragraphedeliste"/>
        <w:ind w:left="1788"/>
        <w:jc w:val="both"/>
        <w:rPr>
          <w:rFonts w:ascii="Exo Regular" w:hAnsi="Exo Regular" w:cs="Arial"/>
          <w:b/>
        </w:rPr>
      </w:pPr>
    </w:p>
    <w:p w14:paraId="78D1AC33" w14:textId="77777777" w:rsidR="00EA7C8C" w:rsidRPr="00CF0D6F" w:rsidRDefault="00EA7C8C" w:rsidP="00EA7C8C">
      <w:pPr>
        <w:pStyle w:val="Paragraphedeliste"/>
        <w:numPr>
          <w:ilvl w:val="0"/>
          <w:numId w:val="34"/>
        </w:numPr>
        <w:spacing w:before="0" w:after="0"/>
        <w:jc w:val="both"/>
        <w:rPr>
          <w:rFonts w:ascii="Exo Regular" w:hAnsi="Exo Regular" w:cs="Arial"/>
          <w:b/>
        </w:rPr>
      </w:pPr>
      <w:r w:rsidRPr="00CF0D6F">
        <w:rPr>
          <w:rFonts w:ascii="Exo Regular" w:hAnsi="Exo Regular" w:cs="Arial"/>
          <w:b/>
        </w:rPr>
        <w:t>RESULTANT D’UN DEFAUT D’ENTRETIEN OU DE REPARATION DES SOCLES, COFFRES, MEUBLES, FERMOIRS OU DE TOUT AUTRE OBJET SERVANT A FIXER, PORTER, CONTENIR OU PROTEGER LES OBJETS GARANTIS</w:t>
      </w:r>
      <w:r>
        <w:rPr>
          <w:rFonts w:ascii="Exo Regular" w:hAnsi="Exo Regular" w:cs="Arial"/>
          <w:b/>
        </w:rPr>
        <w:t>, L’ASSURE EN AYANT CONNAISSANCE</w:t>
      </w:r>
      <w:r w:rsidRPr="00CF0D6F">
        <w:rPr>
          <w:rFonts w:ascii="Exo Regular" w:hAnsi="Exo Regular" w:cs="Arial"/>
          <w:b/>
        </w:rPr>
        <w:t> ;</w:t>
      </w:r>
    </w:p>
    <w:p w14:paraId="1EC82A06" w14:textId="77777777" w:rsidR="00EA7C8C" w:rsidRDefault="00EA7C8C" w:rsidP="00EA7C8C">
      <w:pPr>
        <w:pStyle w:val="Paragraphedeliste"/>
        <w:spacing w:before="0" w:after="0"/>
        <w:ind w:left="1068"/>
        <w:jc w:val="both"/>
        <w:rPr>
          <w:rFonts w:ascii="Exo Regular" w:hAnsi="Exo Regular" w:cs="Arial"/>
          <w:b/>
        </w:rPr>
      </w:pPr>
    </w:p>
    <w:p w14:paraId="0000E7A6" w14:textId="77777777" w:rsidR="00EA7C8C" w:rsidRPr="00CF0D6F" w:rsidRDefault="00EA7C8C" w:rsidP="00EA7C8C">
      <w:pPr>
        <w:pStyle w:val="Paragraphedeliste"/>
        <w:numPr>
          <w:ilvl w:val="0"/>
          <w:numId w:val="34"/>
        </w:numPr>
        <w:spacing w:before="0" w:after="0"/>
        <w:jc w:val="both"/>
        <w:rPr>
          <w:rFonts w:ascii="Exo Regular" w:hAnsi="Exo Regular" w:cs="Arial"/>
          <w:b/>
        </w:rPr>
      </w:pPr>
      <w:r w:rsidRPr="00CF0D6F">
        <w:rPr>
          <w:rFonts w:ascii="Exo Regular" w:hAnsi="Exo Regular" w:cs="Arial"/>
          <w:b/>
        </w:rPr>
        <w:t>CONSECUTIFS A UN EXCEDENT DE CHALEUR SANS EMBRASEMENT, L’HUMIDITE, LA CONDENSATION, LA BUEE, LES MOISISSURES, LA CORROSION, L’OXYDATION ;</w:t>
      </w:r>
    </w:p>
    <w:p w14:paraId="3DC37903" w14:textId="77777777" w:rsidR="00EA7C8C" w:rsidRDefault="00EA7C8C" w:rsidP="00EA7C8C">
      <w:pPr>
        <w:pStyle w:val="Paragraphedeliste"/>
        <w:spacing w:before="0" w:after="0"/>
        <w:ind w:left="1068"/>
        <w:jc w:val="both"/>
        <w:rPr>
          <w:rFonts w:ascii="Exo Regular" w:hAnsi="Exo Regular" w:cs="Arial"/>
          <w:b/>
        </w:rPr>
      </w:pPr>
    </w:p>
    <w:p w14:paraId="28FFBE19" w14:textId="77777777" w:rsidR="00EA7C8C" w:rsidRPr="00CF0D6F" w:rsidRDefault="00EA7C8C" w:rsidP="00EA7C8C">
      <w:pPr>
        <w:pStyle w:val="Paragraphedeliste"/>
        <w:numPr>
          <w:ilvl w:val="0"/>
          <w:numId w:val="34"/>
        </w:numPr>
        <w:spacing w:before="0" w:after="0"/>
        <w:jc w:val="both"/>
        <w:rPr>
          <w:rFonts w:ascii="Exo Regular" w:hAnsi="Exo Regular" w:cs="Arial"/>
          <w:b/>
        </w:rPr>
      </w:pPr>
      <w:r w:rsidRPr="00CF0D6F">
        <w:rPr>
          <w:rFonts w:ascii="Exo Regular" w:hAnsi="Exo Regular" w:cs="Arial"/>
          <w:b/>
        </w:rPr>
        <w:t>SUBIS PAR LES LAMPES, TUBES, CIRCUITS ET COMPOSANTS ELECTRIQUES OU ELECTRONIQUES, DU FAIT DE L’ACTION DE L’ELECTRICITE (AUTRE QUE LA CHUTE DIRECTE DE LA FOUDRE) ;</w:t>
      </w:r>
    </w:p>
    <w:p w14:paraId="762C9C85" w14:textId="77777777" w:rsidR="00EA7C8C" w:rsidRDefault="00EA7C8C" w:rsidP="00EA7C8C">
      <w:pPr>
        <w:pStyle w:val="Paragraphedeliste"/>
        <w:spacing w:before="0" w:after="0"/>
        <w:ind w:left="1068"/>
        <w:jc w:val="both"/>
        <w:rPr>
          <w:rFonts w:ascii="Exo Regular" w:hAnsi="Exo Regular" w:cs="Arial"/>
          <w:b/>
        </w:rPr>
      </w:pPr>
    </w:p>
    <w:p w14:paraId="287D998C" w14:textId="77777777" w:rsidR="00EA7C8C" w:rsidRPr="00CF0D6F" w:rsidRDefault="00EA7C8C" w:rsidP="00EA7C8C">
      <w:pPr>
        <w:pStyle w:val="Paragraphedeliste"/>
        <w:numPr>
          <w:ilvl w:val="0"/>
          <w:numId w:val="34"/>
        </w:numPr>
        <w:spacing w:before="0" w:after="0"/>
        <w:jc w:val="both"/>
        <w:rPr>
          <w:rFonts w:ascii="Exo Regular" w:hAnsi="Exo Regular" w:cs="Arial"/>
          <w:b/>
        </w:rPr>
      </w:pPr>
      <w:r w:rsidRPr="00CF0D6F">
        <w:rPr>
          <w:rFonts w:ascii="Exo Regular" w:hAnsi="Exo Regular" w:cs="Arial"/>
          <w:b/>
        </w:rPr>
        <w:t>CAUSES PAR :</w:t>
      </w:r>
    </w:p>
    <w:p w14:paraId="757853D1" w14:textId="77777777" w:rsidR="00EA7C8C" w:rsidRPr="00CF0D6F" w:rsidRDefault="00EA7C8C" w:rsidP="00EA7C8C">
      <w:pPr>
        <w:pStyle w:val="Paragraphedeliste"/>
        <w:numPr>
          <w:ilvl w:val="1"/>
          <w:numId w:val="34"/>
        </w:numPr>
        <w:spacing w:before="0" w:after="0"/>
        <w:jc w:val="both"/>
        <w:rPr>
          <w:rFonts w:ascii="Exo Regular" w:hAnsi="Exo Regular" w:cs="Arial"/>
          <w:b/>
        </w:rPr>
      </w:pPr>
      <w:r w:rsidRPr="00CF0D6F">
        <w:rPr>
          <w:rFonts w:ascii="Exo Regular" w:hAnsi="Exo Regular" w:cs="Arial"/>
          <w:b/>
        </w:rPr>
        <w:t>TOUT COMBUSTIBLE NUCLEAIRE, PRODUIT OU DECHET RADIOACTIF OU PAR TOUTE SOURCE DE   RAYONNEMENT IONISANT ET QUI ENGAGE LA RESPONSABILITE EXCLUSIVE D’UN EXPLOITANT D’INSTALLATION NUCLEAIRE,</w:t>
      </w:r>
    </w:p>
    <w:p w14:paraId="24346F77" w14:textId="77777777" w:rsidR="00EA7C8C" w:rsidRPr="00CF0D6F" w:rsidRDefault="00EA7C8C" w:rsidP="00EA7C8C">
      <w:pPr>
        <w:pStyle w:val="Paragraphedeliste"/>
        <w:numPr>
          <w:ilvl w:val="1"/>
          <w:numId w:val="34"/>
        </w:numPr>
        <w:spacing w:before="0" w:after="0"/>
        <w:jc w:val="both"/>
        <w:rPr>
          <w:rFonts w:ascii="Exo Regular" w:hAnsi="Exo Regular" w:cs="Arial"/>
          <w:b/>
        </w:rPr>
      </w:pPr>
      <w:r w:rsidRPr="00CF0D6F">
        <w:rPr>
          <w:rFonts w:ascii="Exo Regular" w:hAnsi="Exo Regular" w:cs="Arial"/>
          <w:b/>
        </w:rPr>
        <w:t>LES ARMES OU ENGINS DESTINES A EXPLOSER PAR MODIFICATION DE STRUCTURE DU NOYAU DE L’ATOME,</w:t>
      </w:r>
    </w:p>
    <w:p w14:paraId="0AA4E97F" w14:textId="77777777" w:rsidR="00EA7C8C" w:rsidRPr="00CF0D6F" w:rsidRDefault="00EA7C8C" w:rsidP="00EA7C8C">
      <w:pPr>
        <w:pStyle w:val="Paragraphedeliste"/>
        <w:numPr>
          <w:ilvl w:val="1"/>
          <w:numId w:val="34"/>
        </w:numPr>
        <w:spacing w:before="0" w:after="0"/>
        <w:jc w:val="both"/>
        <w:rPr>
          <w:rFonts w:ascii="Exo Regular" w:hAnsi="Exo Regular" w:cs="Arial"/>
          <w:b/>
        </w:rPr>
      </w:pPr>
      <w:r w:rsidRPr="00CF0D6F">
        <w:rPr>
          <w:rFonts w:ascii="Exo Regular" w:hAnsi="Exo Regular" w:cs="Arial"/>
          <w:b/>
        </w:rPr>
        <w:lastRenderedPageBreak/>
        <w:t>TOUTE SOURCE DE RAYONNEMENTS IONISANTS, NOTAMMENT TOUT RADIO-ISOTOPE, UTILISEE OU DESTINEE A ETRE UTILISEE HORS D’UNE INSTALLATION NUCLEAIRE ET DONT L’ASSURE OU TOUTE PERSONNE DONT IL REPOND A LA PROPRIETE, L’USAGE OU LA GARDE ;</w:t>
      </w:r>
    </w:p>
    <w:p w14:paraId="0CD5A1F1" w14:textId="77777777" w:rsidR="0060443E" w:rsidRDefault="0060443E" w:rsidP="0060443E">
      <w:pPr>
        <w:pStyle w:val="Paragraphedeliste"/>
        <w:spacing w:before="0" w:after="0"/>
        <w:ind w:left="1068"/>
        <w:jc w:val="both"/>
        <w:rPr>
          <w:rFonts w:ascii="Exo Regular" w:hAnsi="Exo Regular" w:cs="Arial"/>
          <w:b/>
        </w:rPr>
      </w:pPr>
    </w:p>
    <w:p w14:paraId="1F20CADF" w14:textId="577A6085" w:rsidR="00EA7C8C" w:rsidRPr="00CF0D6F" w:rsidRDefault="00EA7C8C" w:rsidP="00EA7C8C">
      <w:pPr>
        <w:pStyle w:val="Paragraphedeliste"/>
        <w:numPr>
          <w:ilvl w:val="0"/>
          <w:numId w:val="34"/>
        </w:numPr>
        <w:spacing w:before="0" w:after="0"/>
        <w:jc w:val="both"/>
        <w:rPr>
          <w:rFonts w:ascii="Exo Regular" w:hAnsi="Exo Regular" w:cs="Arial"/>
          <w:b/>
        </w:rPr>
      </w:pPr>
      <w:r w:rsidRPr="00CF0D6F">
        <w:rPr>
          <w:rFonts w:ascii="Exo Regular" w:hAnsi="Exo Regular" w:cs="Arial"/>
          <w:b/>
        </w:rPr>
        <w:t>SONT EGALEMENT EXCLUS :</w:t>
      </w:r>
    </w:p>
    <w:p w14:paraId="48139385" w14:textId="77777777" w:rsidR="00EA7C8C" w:rsidRPr="00CF0D6F" w:rsidRDefault="00EA7C8C" w:rsidP="00EA7C8C">
      <w:pPr>
        <w:pStyle w:val="Paragraphedeliste"/>
        <w:numPr>
          <w:ilvl w:val="1"/>
          <w:numId w:val="34"/>
        </w:numPr>
        <w:spacing w:before="0" w:after="0"/>
        <w:jc w:val="both"/>
        <w:rPr>
          <w:rFonts w:ascii="Exo Regular" w:hAnsi="Exo Regular" w:cs="Arial"/>
          <w:b/>
        </w:rPr>
      </w:pPr>
      <w:r w:rsidRPr="00CF0D6F">
        <w:rPr>
          <w:rFonts w:ascii="Exo Regular" w:hAnsi="Exo Regular" w:cs="Arial"/>
          <w:b/>
        </w:rPr>
        <w:t>LES CONSEQUENCES DE CONTRAVENTIONS, DE CONFISCATIONS, DE SAISIES OU DE MISES SOUS SEQUESTRE,</w:t>
      </w:r>
    </w:p>
    <w:p w14:paraId="320F2C3C" w14:textId="77777777" w:rsidR="00EA7C8C" w:rsidRPr="00CF0D6F" w:rsidRDefault="00EA7C8C" w:rsidP="00EA7C8C">
      <w:pPr>
        <w:pStyle w:val="Paragraphedeliste"/>
        <w:numPr>
          <w:ilvl w:val="1"/>
          <w:numId w:val="34"/>
        </w:numPr>
        <w:spacing w:before="0" w:after="0"/>
        <w:jc w:val="both"/>
        <w:rPr>
          <w:rFonts w:ascii="Exo Regular" w:hAnsi="Exo Regular" w:cs="Arial"/>
          <w:b/>
        </w:rPr>
      </w:pPr>
      <w:r w:rsidRPr="00CF0D6F">
        <w:rPr>
          <w:rFonts w:ascii="Exo Regular" w:hAnsi="Exo Regular" w:cs="Arial"/>
          <w:b/>
        </w:rPr>
        <w:t>LA DESTRUCTION PAR ORDRE OU DECISION DES AUTORITES PUBLIQUES,</w:t>
      </w:r>
    </w:p>
    <w:p w14:paraId="0B20C840" w14:textId="77777777" w:rsidR="00EA7C8C" w:rsidRPr="00CF0D6F" w:rsidRDefault="00EA7C8C" w:rsidP="00EA7C8C">
      <w:pPr>
        <w:pStyle w:val="Paragraphedeliste"/>
        <w:numPr>
          <w:ilvl w:val="1"/>
          <w:numId w:val="34"/>
        </w:numPr>
        <w:spacing w:before="0" w:after="0"/>
        <w:jc w:val="both"/>
        <w:rPr>
          <w:rFonts w:ascii="Exo Regular" w:hAnsi="Exo Regular" w:cs="Arial"/>
          <w:b/>
        </w:rPr>
      </w:pPr>
      <w:r w:rsidRPr="00CF0D6F">
        <w:rPr>
          <w:rFonts w:ascii="Exo Regular" w:hAnsi="Exo Regular" w:cs="Arial"/>
          <w:b/>
        </w:rPr>
        <w:t>LES ECAILLEMENTS, EGRATIGNURES, TACHES, PIQURES, RAYURES ET BOSSELURES FAITS A DES MEUBLES, DES OBJETS POLIS OU PEINTS.</w:t>
      </w:r>
    </w:p>
    <w:p w14:paraId="23BEC75B" w14:textId="77777777" w:rsidR="0060443E" w:rsidRDefault="0060443E" w:rsidP="0060443E">
      <w:pPr>
        <w:pStyle w:val="Paragraphedeliste"/>
        <w:spacing w:before="0" w:after="0"/>
        <w:ind w:left="1068"/>
        <w:jc w:val="both"/>
        <w:rPr>
          <w:rFonts w:ascii="Exo Regular" w:hAnsi="Exo Regular" w:cs="Arial"/>
          <w:b/>
        </w:rPr>
      </w:pPr>
    </w:p>
    <w:p w14:paraId="6AA82F79" w14:textId="7AB242EF" w:rsidR="00EA7C8C" w:rsidRPr="00CF0D6F" w:rsidRDefault="00EA7C8C" w:rsidP="00EA7C8C">
      <w:pPr>
        <w:pStyle w:val="Paragraphedeliste"/>
        <w:numPr>
          <w:ilvl w:val="0"/>
          <w:numId w:val="34"/>
        </w:numPr>
        <w:spacing w:before="0" w:after="0"/>
        <w:jc w:val="both"/>
        <w:rPr>
          <w:rFonts w:ascii="Exo Regular" w:hAnsi="Exo Regular" w:cs="Arial"/>
          <w:b/>
        </w:rPr>
      </w:pPr>
      <w:r w:rsidRPr="00CF0D6F">
        <w:rPr>
          <w:rFonts w:ascii="Exo Regular" w:hAnsi="Exo Regular" w:cs="Arial"/>
          <w:b/>
        </w:rPr>
        <w:t>EXCLUSIONS SPECIFIQUES AUX INSTRUMENTS DE MUSIQUE :</w:t>
      </w:r>
    </w:p>
    <w:p w14:paraId="513216F6" w14:textId="77777777" w:rsidR="00EA7C8C" w:rsidRPr="00CF0D6F" w:rsidRDefault="00EA7C8C" w:rsidP="00EA7C8C">
      <w:pPr>
        <w:pStyle w:val="Paragraphedeliste"/>
        <w:numPr>
          <w:ilvl w:val="1"/>
          <w:numId w:val="34"/>
        </w:numPr>
        <w:spacing w:before="0" w:after="0"/>
        <w:jc w:val="both"/>
        <w:rPr>
          <w:rFonts w:ascii="Exo Regular" w:hAnsi="Exo Regular" w:cs="Arial"/>
          <w:b/>
        </w:rPr>
      </w:pPr>
      <w:r w:rsidRPr="00CF0D6F">
        <w:rPr>
          <w:rFonts w:ascii="Exo Regular" w:hAnsi="Exo Regular" w:cs="Arial"/>
          <w:b/>
        </w:rPr>
        <w:t xml:space="preserve">BRIS DE CORDES, BOYAUX, PEDALES, MARTEAUX, CRINS D’ARCHETS, CLES ET TENDEURS DE </w:t>
      </w:r>
      <w:proofErr w:type="gramStart"/>
      <w:r w:rsidRPr="00CF0D6F">
        <w:rPr>
          <w:rFonts w:ascii="Exo Regular" w:hAnsi="Exo Regular" w:cs="Arial"/>
          <w:b/>
        </w:rPr>
        <w:t xml:space="preserve">CORDES  </w:t>
      </w:r>
      <w:r w:rsidRPr="00CF0D6F">
        <w:rPr>
          <w:rFonts w:ascii="Exo Regular" w:hAnsi="Exo Regular" w:cs="Arial"/>
        </w:rPr>
        <w:t>SAUF</w:t>
      </w:r>
      <w:proofErr w:type="gramEnd"/>
      <w:r w:rsidRPr="00CF0D6F">
        <w:rPr>
          <w:rFonts w:ascii="Exo Regular" w:hAnsi="Exo Regular" w:cs="Arial"/>
        </w:rPr>
        <w:t xml:space="preserve"> EN CAS DE VOL OU D’INCENDIE ;</w:t>
      </w:r>
    </w:p>
    <w:p w14:paraId="09A7CBB0" w14:textId="77777777" w:rsidR="00EA7C8C" w:rsidRPr="00CF0D6F" w:rsidRDefault="00EA7C8C" w:rsidP="00EA7C8C">
      <w:pPr>
        <w:pStyle w:val="Paragraphedeliste"/>
        <w:numPr>
          <w:ilvl w:val="1"/>
          <w:numId w:val="34"/>
        </w:numPr>
        <w:spacing w:before="0" w:after="0"/>
        <w:jc w:val="both"/>
        <w:rPr>
          <w:rFonts w:ascii="Exo Regular" w:hAnsi="Exo Regular" w:cs="Arial"/>
          <w:b/>
        </w:rPr>
      </w:pPr>
      <w:r w:rsidRPr="00CF0D6F">
        <w:rPr>
          <w:rFonts w:ascii="Exo Regular" w:hAnsi="Exo Regular" w:cs="Arial"/>
          <w:b/>
        </w:rPr>
        <w:t>DOMMAGES D’ORDRE ESTHETIQUE,</w:t>
      </w:r>
    </w:p>
    <w:p w14:paraId="053DDD22" w14:textId="77777777" w:rsidR="00EA7C8C" w:rsidRPr="00CF0D6F" w:rsidRDefault="00EA7C8C" w:rsidP="00EA7C8C">
      <w:pPr>
        <w:pStyle w:val="Paragraphedeliste"/>
        <w:numPr>
          <w:ilvl w:val="1"/>
          <w:numId w:val="34"/>
        </w:numPr>
        <w:spacing w:before="0" w:after="0"/>
        <w:jc w:val="both"/>
        <w:rPr>
          <w:rFonts w:ascii="Exo Regular" w:hAnsi="Exo Regular" w:cs="Arial"/>
          <w:b/>
        </w:rPr>
      </w:pPr>
      <w:r w:rsidRPr="00CF0D6F">
        <w:rPr>
          <w:rFonts w:ascii="Exo Regular" w:hAnsi="Exo Regular" w:cs="Arial"/>
          <w:b/>
        </w:rPr>
        <w:t>DEPRECIATION TONIQUE ;</w:t>
      </w:r>
    </w:p>
    <w:p w14:paraId="31590BB0" w14:textId="23735CA3" w:rsidR="00EA7C8C" w:rsidRDefault="00EA7C8C" w:rsidP="00EA7C8C">
      <w:pPr>
        <w:pStyle w:val="Paragraphedeliste"/>
        <w:numPr>
          <w:ilvl w:val="1"/>
          <w:numId w:val="34"/>
        </w:numPr>
        <w:spacing w:before="0" w:after="0"/>
        <w:jc w:val="both"/>
        <w:rPr>
          <w:rFonts w:ascii="Exo Regular" w:hAnsi="Exo Regular" w:cs="Arial"/>
          <w:b/>
        </w:rPr>
      </w:pPr>
      <w:r w:rsidRPr="00CF0D6F">
        <w:rPr>
          <w:rFonts w:ascii="Exo Regular" w:hAnsi="Exo Regular" w:cs="Arial"/>
          <w:b/>
        </w:rPr>
        <w:t>DOMMAGES DUS A L’HUMIDITE, LA CONDENSATION, LA CORROSION, LA SECHERESSE, LA PRESENCE DE POUSSIERE OU LES VARIATIONS DE TEMPERATURE.</w:t>
      </w:r>
    </w:p>
    <w:p w14:paraId="1BB5A0C6" w14:textId="608E9ECB" w:rsidR="00EA7C8C" w:rsidRDefault="00EA7C8C" w:rsidP="00EA7C8C">
      <w:pPr>
        <w:spacing w:after="0"/>
        <w:jc w:val="both"/>
        <w:rPr>
          <w:rFonts w:cs="Arial"/>
          <w:b/>
        </w:rPr>
      </w:pPr>
    </w:p>
    <w:p w14:paraId="5A6EC835" w14:textId="670379C2" w:rsidR="00EA7C8C" w:rsidRDefault="00EA7C8C">
      <w:pPr>
        <w:spacing w:after="0" w:line="240" w:lineRule="auto"/>
        <w:rPr>
          <w:rFonts w:cs="Arial"/>
          <w:b/>
        </w:rPr>
      </w:pPr>
      <w:r>
        <w:rPr>
          <w:rFonts w:cs="Arial"/>
          <w:b/>
        </w:rPr>
        <w:br w:type="page"/>
      </w:r>
    </w:p>
    <w:p w14:paraId="70E572FC" w14:textId="77777777" w:rsidR="00EA7C8C" w:rsidRDefault="00EA7C8C" w:rsidP="00EA7C8C">
      <w:pPr>
        <w:pStyle w:val="Titre1"/>
        <w:spacing w:before="0"/>
        <w:rPr>
          <w:rFonts w:ascii="Exo Regular" w:hAnsi="Exo Regular"/>
        </w:rPr>
      </w:pPr>
      <w:bookmarkStart w:id="52" w:name="_Toc530374923"/>
      <w:bookmarkStart w:id="53" w:name="_Toc530377764"/>
      <w:r>
        <w:rPr>
          <w:rFonts w:ascii="Exo Regular" w:hAnsi="Exo Regular"/>
        </w:rPr>
        <w:lastRenderedPageBreak/>
        <w:t>GESTION DU CONTRAT ET DES SINISTRES</w:t>
      </w:r>
      <w:bookmarkEnd w:id="52"/>
      <w:bookmarkEnd w:id="53"/>
      <w:r>
        <w:rPr>
          <w:rFonts w:ascii="Exo Regular" w:hAnsi="Exo Regular"/>
        </w:rPr>
        <w:t xml:space="preserve"> </w:t>
      </w:r>
    </w:p>
    <w:p w14:paraId="2D791D1E" w14:textId="77777777" w:rsidR="00EA7C8C" w:rsidRDefault="00EA7C8C" w:rsidP="00EA7C8C"/>
    <w:p w14:paraId="1A5ECD36" w14:textId="77777777" w:rsidR="00EA7C8C" w:rsidRPr="00AA0BBC" w:rsidRDefault="00EA7C8C" w:rsidP="00EA7C8C">
      <w:pPr>
        <w:pStyle w:val="Paragraphedeliste"/>
        <w:numPr>
          <w:ilvl w:val="0"/>
          <w:numId w:val="25"/>
        </w:numPr>
        <w:spacing w:before="0" w:after="0"/>
        <w:jc w:val="both"/>
        <w:rPr>
          <w:rFonts w:ascii="Exo Regular" w:hAnsi="Exo Regular"/>
          <w:b/>
          <w:szCs w:val="22"/>
        </w:rPr>
      </w:pPr>
      <w:r w:rsidRPr="00AA0BBC">
        <w:rPr>
          <w:rFonts w:ascii="Exo Regular" w:hAnsi="Exo Regular"/>
          <w:b/>
          <w:szCs w:val="22"/>
        </w:rPr>
        <w:t xml:space="preserve">RESILIATION </w:t>
      </w:r>
    </w:p>
    <w:p w14:paraId="41F344C4" w14:textId="77777777" w:rsidR="00EA7C8C" w:rsidRDefault="00EA7C8C" w:rsidP="00EA7C8C">
      <w:pPr>
        <w:pStyle w:val="Retraitcorpsdetexte"/>
        <w:spacing w:after="0"/>
        <w:jc w:val="both"/>
        <w:rPr>
          <w:rFonts w:cs="Arial"/>
          <w:b/>
        </w:rPr>
      </w:pPr>
    </w:p>
    <w:p w14:paraId="2CA1FD3A" w14:textId="77777777" w:rsidR="00EA7C8C" w:rsidRPr="00AA0BBC" w:rsidRDefault="00EA7C8C" w:rsidP="00EA7C8C">
      <w:pPr>
        <w:pStyle w:val="Retraitcorpsdetexte"/>
        <w:spacing w:after="0"/>
        <w:jc w:val="both"/>
        <w:rPr>
          <w:rFonts w:cs="Arial"/>
        </w:rPr>
      </w:pPr>
      <w:r w:rsidRPr="00AA0BBC">
        <w:rPr>
          <w:rFonts w:cs="Arial"/>
        </w:rPr>
        <w:tab/>
        <w:t xml:space="preserve">Le contrat peut être résilié : </w:t>
      </w:r>
    </w:p>
    <w:p w14:paraId="5D7C74BB" w14:textId="77777777" w:rsidR="00EA7C8C" w:rsidRPr="00AA0BBC" w:rsidRDefault="00EA7C8C" w:rsidP="00EA7C8C">
      <w:pPr>
        <w:pStyle w:val="Retraitcorpsdetexte"/>
        <w:widowControl w:val="0"/>
        <w:autoSpaceDE w:val="0"/>
        <w:autoSpaceDN w:val="0"/>
        <w:adjustRightInd w:val="0"/>
        <w:spacing w:after="0" w:line="240" w:lineRule="auto"/>
        <w:ind w:left="709"/>
        <w:jc w:val="both"/>
        <w:rPr>
          <w:rFonts w:cs="Arial"/>
        </w:rPr>
      </w:pPr>
      <w:r w:rsidRPr="00AA0BBC">
        <w:rPr>
          <w:rFonts w:cs="Arial"/>
        </w:rPr>
        <w:t xml:space="preserve">A.1 </w:t>
      </w:r>
      <w:r w:rsidRPr="00AA0BBC">
        <w:rPr>
          <w:rFonts w:cs="Arial"/>
          <w:u w:val="single"/>
        </w:rPr>
        <w:t>Par les deux parties</w:t>
      </w:r>
      <w:r w:rsidRPr="00AA0BBC">
        <w:rPr>
          <w:rFonts w:cs="Arial"/>
        </w:rPr>
        <w:t> </w:t>
      </w:r>
    </w:p>
    <w:p w14:paraId="0A9721E6" w14:textId="77777777" w:rsidR="00EA7C8C" w:rsidRDefault="00EA7C8C" w:rsidP="00EA7C8C">
      <w:pPr>
        <w:pStyle w:val="Retraitcorpsdetexte"/>
        <w:widowControl w:val="0"/>
        <w:numPr>
          <w:ilvl w:val="1"/>
          <w:numId w:val="26"/>
        </w:numPr>
        <w:autoSpaceDE w:val="0"/>
        <w:autoSpaceDN w:val="0"/>
        <w:adjustRightInd w:val="0"/>
        <w:spacing w:after="0" w:line="240" w:lineRule="auto"/>
        <w:jc w:val="both"/>
        <w:rPr>
          <w:rFonts w:cs="Arial"/>
          <w:b/>
        </w:rPr>
      </w:pPr>
      <w:r w:rsidRPr="00AA0BBC">
        <w:rPr>
          <w:rFonts w:cs="Arial"/>
        </w:rPr>
        <w:t xml:space="preserve">Chaque année, à la date d’échéance annuelle, par lettre recommandée avec accusé de réception, moyennant un préavis de deux mois. </w:t>
      </w:r>
    </w:p>
    <w:p w14:paraId="62FC209C" w14:textId="77777777" w:rsidR="00EA7C8C" w:rsidRDefault="00EA7C8C" w:rsidP="00EA7C8C">
      <w:pPr>
        <w:pStyle w:val="Retraitcorpsdetexte"/>
        <w:widowControl w:val="0"/>
        <w:autoSpaceDE w:val="0"/>
        <w:autoSpaceDN w:val="0"/>
        <w:adjustRightInd w:val="0"/>
        <w:spacing w:after="0" w:line="240" w:lineRule="auto"/>
        <w:ind w:left="1723"/>
        <w:jc w:val="both"/>
        <w:rPr>
          <w:rFonts w:cs="Arial"/>
          <w:b/>
        </w:rPr>
      </w:pPr>
    </w:p>
    <w:p w14:paraId="7D7BF961" w14:textId="77777777" w:rsidR="00EA7C8C" w:rsidRPr="00AA0BBC" w:rsidRDefault="00EA7C8C" w:rsidP="00EA7C8C">
      <w:pPr>
        <w:pStyle w:val="Retraitcorpsdetexte"/>
        <w:widowControl w:val="0"/>
        <w:autoSpaceDE w:val="0"/>
        <w:autoSpaceDN w:val="0"/>
        <w:adjustRightInd w:val="0"/>
        <w:spacing w:after="0" w:line="240" w:lineRule="auto"/>
        <w:ind w:left="709"/>
        <w:jc w:val="both"/>
        <w:rPr>
          <w:rFonts w:cs="Arial"/>
          <w:b/>
        </w:rPr>
      </w:pPr>
      <w:r w:rsidRPr="00AA0BBC">
        <w:rPr>
          <w:rFonts w:cs="Arial"/>
        </w:rPr>
        <w:t>A.2</w:t>
      </w:r>
      <w:r>
        <w:rPr>
          <w:rFonts w:cs="Arial"/>
          <w:b/>
        </w:rPr>
        <w:t xml:space="preserve"> </w:t>
      </w:r>
      <w:r w:rsidRPr="00AA0BBC">
        <w:rPr>
          <w:rFonts w:cs="Arial"/>
          <w:u w:val="single"/>
        </w:rPr>
        <w:t>Par l’ICM</w:t>
      </w:r>
      <w:r w:rsidRPr="00AA0BBC">
        <w:rPr>
          <w:rFonts w:cs="Arial"/>
          <w:b/>
        </w:rPr>
        <w:t xml:space="preserve"> </w:t>
      </w:r>
    </w:p>
    <w:p w14:paraId="181AEFFB" w14:textId="77777777" w:rsidR="00EA7C8C" w:rsidRPr="00AA0BBC" w:rsidRDefault="00EA7C8C" w:rsidP="00EA7C8C">
      <w:pPr>
        <w:pStyle w:val="Retraitcorpsdetexte"/>
        <w:widowControl w:val="0"/>
        <w:numPr>
          <w:ilvl w:val="1"/>
          <w:numId w:val="26"/>
        </w:numPr>
        <w:autoSpaceDE w:val="0"/>
        <w:autoSpaceDN w:val="0"/>
        <w:adjustRightInd w:val="0"/>
        <w:spacing w:after="0" w:line="240" w:lineRule="auto"/>
        <w:jc w:val="both"/>
        <w:rPr>
          <w:rFonts w:cs="Arial"/>
        </w:rPr>
      </w:pPr>
      <w:r w:rsidRPr="00AA0BBC">
        <w:rPr>
          <w:rFonts w:cs="Arial"/>
        </w:rPr>
        <w:t xml:space="preserve">En cas de disparition de circonstances aggravantes mentionnées dans le contrat et si l’Assureur refuse de réduire la cotisation en conséquence dans un délai de 10 jours à compter de la réclamation faite par le Souscripteur, par lettre recommandée avec accusé de réception. La résiliation prend effet à l’expiration d’un délai de 30 jours suivant sa notification à l’Assureur. </w:t>
      </w:r>
    </w:p>
    <w:p w14:paraId="5C753FD5" w14:textId="77777777" w:rsidR="00EA7C8C" w:rsidRPr="00AA0BBC" w:rsidRDefault="00EA7C8C" w:rsidP="00EA7C8C">
      <w:pPr>
        <w:pStyle w:val="Retraitcorpsdetexte"/>
        <w:widowControl w:val="0"/>
        <w:numPr>
          <w:ilvl w:val="1"/>
          <w:numId w:val="26"/>
        </w:numPr>
        <w:autoSpaceDE w:val="0"/>
        <w:autoSpaceDN w:val="0"/>
        <w:adjustRightInd w:val="0"/>
        <w:spacing w:after="0" w:line="240" w:lineRule="auto"/>
        <w:jc w:val="both"/>
        <w:rPr>
          <w:rFonts w:cs="Arial"/>
        </w:rPr>
      </w:pPr>
      <w:r w:rsidRPr="00AA0BBC">
        <w:rPr>
          <w:rFonts w:cs="Arial"/>
        </w:rPr>
        <w:t xml:space="preserve">En cas de majoration tarifaire, le Souscripteur peut résilier le contrat dans les 15 jours qui suivent la date où il a eu connaissance de cette majoration et la résiliation prend effet à l’expiration d’un délai de 30 jours suivant sa notification à l’Assureur. </w:t>
      </w:r>
    </w:p>
    <w:p w14:paraId="191EAB71" w14:textId="77777777" w:rsidR="00EA7C8C" w:rsidRPr="00AA0BBC" w:rsidRDefault="00EA7C8C" w:rsidP="00EA7C8C">
      <w:pPr>
        <w:pStyle w:val="Retraitcorpsdetexte"/>
        <w:spacing w:after="0"/>
        <w:ind w:left="1003"/>
        <w:jc w:val="both"/>
        <w:rPr>
          <w:rFonts w:cs="Arial"/>
        </w:rPr>
      </w:pPr>
    </w:p>
    <w:p w14:paraId="48A3D874" w14:textId="77777777" w:rsidR="00EA7C8C" w:rsidRPr="00AA0BBC" w:rsidRDefault="00EA7C8C" w:rsidP="00EA7C8C">
      <w:pPr>
        <w:pStyle w:val="Retraitcorpsdetexte"/>
        <w:widowControl w:val="0"/>
        <w:autoSpaceDE w:val="0"/>
        <w:autoSpaceDN w:val="0"/>
        <w:adjustRightInd w:val="0"/>
        <w:spacing w:after="0" w:line="240" w:lineRule="auto"/>
        <w:ind w:left="709"/>
        <w:jc w:val="both"/>
        <w:rPr>
          <w:rFonts w:cs="Arial"/>
        </w:rPr>
      </w:pPr>
      <w:r w:rsidRPr="00AA0BBC">
        <w:rPr>
          <w:rFonts w:cs="Arial"/>
        </w:rPr>
        <w:t xml:space="preserve">A.3 </w:t>
      </w:r>
      <w:r w:rsidRPr="00AA0BBC">
        <w:rPr>
          <w:rFonts w:cs="Arial"/>
          <w:u w:val="single"/>
        </w:rPr>
        <w:t>Par l’Assureur</w:t>
      </w:r>
      <w:r w:rsidRPr="00AA0BBC">
        <w:rPr>
          <w:rFonts w:cs="Arial"/>
        </w:rPr>
        <w:t> </w:t>
      </w:r>
    </w:p>
    <w:p w14:paraId="50B3C224" w14:textId="77777777" w:rsidR="00EA7C8C" w:rsidRPr="00AA0BBC" w:rsidRDefault="00EA7C8C" w:rsidP="00EA7C8C">
      <w:pPr>
        <w:pStyle w:val="Retraitcorpsdetexte"/>
        <w:widowControl w:val="0"/>
        <w:numPr>
          <w:ilvl w:val="1"/>
          <w:numId w:val="26"/>
        </w:numPr>
        <w:autoSpaceDE w:val="0"/>
        <w:autoSpaceDN w:val="0"/>
        <w:adjustRightInd w:val="0"/>
        <w:spacing w:after="0" w:line="240" w:lineRule="auto"/>
        <w:jc w:val="both"/>
        <w:rPr>
          <w:rFonts w:cs="Arial"/>
          <w:b/>
        </w:rPr>
      </w:pPr>
      <w:r w:rsidRPr="00AA0BBC">
        <w:rPr>
          <w:rFonts w:cs="Arial"/>
        </w:rPr>
        <w:t xml:space="preserve">En cas de non-paiement des cotisations. </w:t>
      </w:r>
    </w:p>
    <w:p w14:paraId="1B2BBD6A" w14:textId="77777777" w:rsidR="00EA7C8C" w:rsidRPr="00AA0BBC" w:rsidRDefault="00EA7C8C" w:rsidP="00EA7C8C">
      <w:pPr>
        <w:pStyle w:val="Retraitcorpsdetexte"/>
        <w:widowControl w:val="0"/>
        <w:numPr>
          <w:ilvl w:val="1"/>
          <w:numId w:val="26"/>
        </w:numPr>
        <w:autoSpaceDE w:val="0"/>
        <w:autoSpaceDN w:val="0"/>
        <w:adjustRightInd w:val="0"/>
        <w:spacing w:after="0" w:line="240" w:lineRule="auto"/>
        <w:jc w:val="both"/>
        <w:rPr>
          <w:rFonts w:cs="Arial"/>
          <w:b/>
        </w:rPr>
      </w:pPr>
      <w:r w:rsidRPr="00AA0BBC">
        <w:rPr>
          <w:rFonts w:cs="Arial"/>
        </w:rPr>
        <w:t xml:space="preserve">En cas d’aggravation du risque si l’ICM n’accepte pas la nouvelle cotisation proposée par l’Assureur. La garantie prendra fin 30 jours après la notification de la résiliation à l’Assuré. </w:t>
      </w:r>
    </w:p>
    <w:p w14:paraId="780E5948" w14:textId="77777777" w:rsidR="00EA7C8C" w:rsidRPr="00AA0BBC" w:rsidRDefault="00EA7C8C" w:rsidP="00EA7C8C">
      <w:pPr>
        <w:pStyle w:val="Retraitcorpsdetexte"/>
        <w:widowControl w:val="0"/>
        <w:numPr>
          <w:ilvl w:val="1"/>
          <w:numId w:val="26"/>
        </w:numPr>
        <w:autoSpaceDE w:val="0"/>
        <w:autoSpaceDN w:val="0"/>
        <w:adjustRightInd w:val="0"/>
        <w:spacing w:after="0" w:line="240" w:lineRule="auto"/>
        <w:jc w:val="both"/>
        <w:rPr>
          <w:rFonts w:cs="Arial"/>
          <w:b/>
        </w:rPr>
      </w:pPr>
      <w:r w:rsidRPr="00AA0BBC">
        <w:rPr>
          <w:rFonts w:cs="Arial"/>
        </w:rPr>
        <w:t xml:space="preserve">En cas d’omission ou d’inexactitude dans la déclaration du risque, la résiliation étant acquise à l’expiration d’un délai de 10 jours suivant sa notification par l’Assureur à l’ICM, par lettre recommandée avec accusé de réception. </w:t>
      </w:r>
    </w:p>
    <w:p w14:paraId="59840DD3" w14:textId="77777777" w:rsidR="00EA7C8C" w:rsidRPr="00AA0BBC" w:rsidRDefault="00EA7C8C" w:rsidP="00EA7C8C">
      <w:pPr>
        <w:pStyle w:val="Retraitcorpsdetexte"/>
        <w:widowControl w:val="0"/>
        <w:numPr>
          <w:ilvl w:val="1"/>
          <w:numId w:val="26"/>
        </w:numPr>
        <w:autoSpaceDE w:val="0"/>
        <w:autoSpaceDN w:val="0"/>
        <w:adjustRightInd w:val="0"/>
        <w:spacing w:after="0" w:line="240" w:lineRule="auto"/>
        <w:jc w:val="both"/>
        <w:rPr>
          <w:rFonts w:cs="Arial"/>
          <w:b/>
        </w:rPr>
      </w:pPr>
      <w:r w:rsidRPr="00AA0BBC">
        <w:rPr>
          <w:rFonts w:cs="Arial"/>
        </w:rPr>
        <w:t xml:space="preserve">En cas de redressement judiciaire de l’ICM, dans un délai de trois mois à compter de la date du jugement d’ouverture de la procédure de redressement judiciaire. La résiliation prendra effet 10 jours après la notification adressée au souscripteur ou à son Administrateur judiciaire par lettre recommandée avec accusé de réception. </w:t>
      </w:r>
    </w:p>
    <w:p w14:paraId="3A133C6E" w14:textId="77777777" w:rsidR="00EA7C8C" w:rsidRPr="00AA0BBC" w:rsidRDefault="00EA7C8C" w:rsidP="00EA7C8C">
      <w:pPr>
        <w:pStyle w:val="Retraitcorpsdetexte"/>
        <w:spacing w:after="0"/>
        <w:ind w:left="1003"/>
        <w:jc w:val="both"/>
        <w:rPr>
          <w:rFonts w:cs="Arial"/>
          <w:b/>
        </w:rPr>
      </w:pPr>
    </w:p>
    <w:p w14:paraId="0F022D91" w14:textId="77777777" w:rsidR="00EA7C8C" w:rsidRPr="00AA0BBC" w:rsidRDefault="00EA7C8C" w:rsidP="00EA7C8C">
      <w:pPr>
        <w:pStyle w:val="Retraitcorpsdetexte"/>
        <w:widowControl w:val="0"/>
        <w:autoSpaceDE w:val="0"/>
        <w:autoSpaceDN w:val="0"/>
        <w:adjustRightInd w:val="0"/>
        <w:spacing w:after="0" w:line="240" w:lineRule="auto"/>
        <w:ind w:left="709"/>
        <w:jc w:val="both"/>
        <w:rPr>
          <w:rFonts w:cs="Arial"/>
        </w:rPr>
      </w:pPr>
      <w:r w:rsidRPr="00AA0BBC">
        <w:rPr>
          <w:rFonts w:cs="Arial"/>
        </w:rPr>
        <w:t xml:space="preserve">A.4 </w:t>
      </w:r>
      <w:r w:rsidRPr="00AA0BBC">
        <w:rPr>
          <w:rFonts w:cs="Arial"/>
          <w:u w:val="single"/>
        </w:rPr>
        <w:t>De plein droit</w:t>
      </w:r>
    </w:p>
    <w:p w14:paraId="619AD2D7" w14:textId="77777777" w:rsidR="00EA7C8C" w:rsidRPr="00AA0BBC" w:rsidRDefault="00EA7C8C" w:rsidP="00EA7C8C">
      <w:pPr>
        <w:pStyle w:val="Retraitcorpsdetexte"/>
        <w:widowControl w:val="0"/>
        <w:numPr>
          <w:ilvl w:val="1"/>
          <w:numId w:val="26"/>
        </w:numPr>
        <w:autoSpaceDE w:val="0"/>
        <w:autoSpaceDN w:val="0"/>
        <w:adjustRightInd w:val="0"/>
        <w:spacing w:after="0" w:line="240" w:lineRule="auto"/>
        <w:jc w:val="both"/>
        <w:rPr>
          <w:rFonts w:cs="Arial"/>
        </w:rPr>
      </w:pPr>
      <w:r w:rsidRPr="00AA0BBC">
        <w:rPr>
          <w:rFonts w:cs="Arial"/>
        </w:rPr>
        <w:t xml:space="preserve">En cas de retrait total de l’Agrément de l’Assureur </w:t>
      </w:r>
    </w:p>
    <w:p w14:paraId="0B9760AB" w14:textId="77777777" w:rsidR="00EA7C8C" w:rsidRPr="00AA0BBC" w:rsidRDefault="00EA7C8C" w:rsidP="00EA7C8C">
      <w:pPr>
        <w:pStyle w:val="Retraitcorpsdetexte"/>
        <w:spacing w:after="0"/>
        <w:jc w:val="both"/>
        <w:rPr>
          <w:rFonts w:cs="Arial"/>
        </w:rPr>
      </w:pPr>
    </w:p>
    <w:p w14:paraId="49643C70" w14:textId="77777777" w:rsidR="00EA7C8C" w:rsidRDefault="00EA7C8C" w:rsidP="00EA7C8C">
      <w:pPr>
        <w:pStyle w:val="Retraitcorpsdetexte"/>
        <w:spacing w:after="0"/>
        <w:ind w:left="708" w:firstLine="1"/>
        <w:jc w:val="both"/>
        <w:rPr>
          <w:rFonts w:cs="Arial"/>
        </w:rPr>
      </w:pPr>
      <w:r>
        <w:rPr>
          <w:rFonts w:cs="Arial"/>
        </w:rPr>
        <w:t xml:space="preserve">A.5 </w:t>
      </w:r>
      <w:r w:rsidRPr="00AA0BBC">
        <w:rPr>
          <w:rFonts w:cs="Arial"/>
          <w:u w:val="single"/>
        </w:rPr>
        <w:t>Paiement ou remboursement de la prime</w:t>
      </w:r>
      <w:r>
        <w:rPr>
          <w:rFonts w:cs="Arial"/>
        </w:rPr>
        <w:t xml:space="preserve"> </w:t>
      </w:r>
    </w:p>
    <w:p w14:paraId="256F76FF" w14:textId="77777777" w:rsidR="00EA7C8C" w:rsidRPr="00AA0BBC" w:rsidRDefault="00EA7C8C" w:rsidP="00EA7C8C">
      <w:pPr>
        <w:pStyle w:val="Retraitcorpsdetexte"/>
        <w:spacing w:after="0"/>
        <w:ind w:left="708" w:firstLine="1"/>
        <w:jc w:val="both"/>
        <w:rPr>
          <w:rFonts w:cs="Arial"/>
        </w:rPr>
      </w:pPr>
      <w:r w:rsidRPr="00AA0BBC">
        <w:rPr>
          <w:rFonts w:cs="Arial"/>
        </w:rPr>
        <w:t xml:space="preserve">Dans le cas d’une résiliation au cours d’une période d’assurance la portion de cotisation pour la période restante est remboursée au Souscripteur si elle a été payée d’avance. Toutefois, cette portion de cotisation est conservée par l’Assureur si le contrat a été résilié pour non-paiement de cotisation. </w:t>
      </w:r>
    </w:p>
    <w:p w14:paraId="4034D41A" w14:textId="77777777" w:rsidR="00EA7C8C" w:rsidRDefault="00EA7C8C" w:rsidP="00EA7C8C">
      <w:pPr>
        <w:spacing w:after="0" w:line="240" w:lineRule="auto"/>
      </w:pPr>
      <w:r>
        <w:br w:type="page"/>
      </w:r>
    </w:p>
    <w:p w14:paraId="45B9BD84" w14:textId="77777777" w:rsidR="00EA7C8C" w:rsidRDefault="00EA7C8C" w:rsidP="00EA7C8C">
      <w:pPr>
        <w:spacing w:after="0"/>
      </w:pPr>
    </w:p>
    <w:p w14:paraId="01A84327" w14:textId="77777777" w:rsidR="00EA7C8C" w:rsidRPr="00AA0BBC" w:rsidRDefault="00EA7C8C" w:rsidP="00EA7C8C">
      <w:pPr>
        <w:pStyle w:val="Paragraphedeliste"/>
        <w:numPr>
          <w:ilvl w:val="0"/>
          <w:numId w:val="25"/>
        </w:numPr>
        <w:spacing w:before="0" w:after="0"/>
        <w:jc w:val="both"/>
        <w:rPr>
          <w:rFonts w:ascii="Exo Regular" w:hAnsi="Exo Regular"/>
          <w:b/>
          <w:szCs w:val="22"/>
        </w:rPr>
      </w:pPr>
      <w:r w:rsidRPr="00AA0BBC">
        <w:rPr>
          <w:rFonts w:ascii="Exo Regular" w:hAnsi="Exo Regular"/>
          <w:b/>
          <w:szCs w:val="22"/>
        </w:rPr>
        <w:t>DECLARATION DU SINISTRE</w:t>
      </w:r>
    </w:p>
    <w:p w14:paraId="2F24EC9C" w14:textId="77777777" w:rsidR="00EA7C8C" w:rsidRPr="00AA0BBC" w:rsidRDefault="00EA7C8C" w:rsidP="00EA7C8C">
      <w:pPr>
        <w:spacing w:after="0"/>
        <w:jc w:val="both"/>
        <w:rPr>
          <w:rFonts w:cs="Arial"/>
        </w:rPr>
      </w:pPr>
    </w:p>
    <w:p w14:paraId="763709A0" w14:textId="466F9105" w:rsidR="00585FBC" w:rsidRDefault="00585FBC" w:rsidP="00585FBC">
      <w:pPr>
        <w:spacing w:after="0"/>
        <w:ind w:firstLine="708"/>
        <w:jc w:val="both"/>
        <w:rPr>
          <w:rFonts w:cs="Arial"/>
        </w:rPr>
      </w:pPr>
      <w:r>
        <w:rPr>
          <w:rFonts w:cs="Arial"/>
        </w:rPr>
        <w:t xml:space="preserve">B.1 </w:t>
      </w:r>
      <w:r w:rsidRPr="00585FBC">
        <w:rPr>
          <w:rFonts w:cs="Arial"/>
          <w:u w:val="single"/>
        </w:rPr>
        <w:t>Modalités de déclaration de sinistre et indemnisation</w:t>
      </w:r>
      <w:r>
        <w:rPr>
          <w:rFonts w:cs="Arial"/>
        </w:rPr>
        <w:t xml:space="preserve"> </w:t>
      </w:r>
    </w:p>
    <w:p w14:paraId="003DF541" w14:textId="7C557A05" w:rsidR="00585FBC" w:rsidRPr="00585FBC" w:rsidRDefault="00EA7C8C" w:rsidP="00585FBC">
      <w:pPr>
        <w:spacing w:after="0"/>
        <w:ind w:firstLine="708"/>
        <w:jc w:val="both"/>
        <w:rPr>
          <w:rFonts w:cs="Arial"/>
        </w:rPr>
      </w:pPr>
      <w:r w:rsidRPr="00AA0BBC">
        <w:rPr>
          <w:rFonts w:cs="Arial"/>
        </w:rPr>
        <w:t xml:space="preserve">L’ICM ou le </w:t>
      </w:r>
      <w:r>
        <w:rPr>
          <w:rFonts w:cs="Arial"/>
        </w:rPr>
        <w:t>b</w:t>
      </w:r>
      <w:r w:rsidRPr="00AA0BBC">
        <w:rPr>
          <w:rFonts w:cs="Arial"/>
        </w:rPr>
        <w:t xml:space="preserve">énéficiaire doit déclarer le sinistre dans les 30 jours ouvrés qui suivent la date </w:t>
      </w:r>
      <w:r>
        <w:rPr>
          <w:rFonts w:cs="Arial"/>
        </w:rPr>
        <w:tab/>
      </w:r>
      <w:r w:rsidRPr="00AA0BBC">
        <w:rPr>
          <w:rFonts w:cs="Arial"/>
        </w:rPr>
        <w:t xml:space="preserve">à laquelle le sinistre est connu, sauf cas fortuit ou de force majeure. </w:t>
      </w:r>
      <w:r w:rsidR="00585FBC">
        <w:rPr>
          <w:rFonts w:cs="Arial"/>
        </w:rPr>
        <w:t xml:space="preserve">Par ailleurs, l’assuré </w:t>
      </w:r>
      <w:r w:rsidR="00585FBC">
        <w:rPr>
          <w:rFonts w:cs="Arial"/>
        </w:rPr>
        <w:tab/>
        <w:t>devra t</w:t>
      </w:r>
      <w:r w:rsidR="00585FBC" w:rsidRPr="00CF0D6F">
        <w:rPr>
          <w:rFonts w:cs="Arial"/>
          <w:szCs w:val="20"/>
        </w:rPr>
        <w:t xml:space="preserve">ransmettre à l’Assureur, dans les 30 jours suivant la déclaration, un état estimatif </w:t>
      </w:r>
      <w:r w:rsidR="00585FBC">
        <w:rPr>
          <w:rFonts w:cs="Arial"/>
          <w:szCs w:val="20"/>
        </w:rPr>
        <w:tab/>
      </w:r>
      <w:r w:rsidR="00585FBC" w:rsidRPr="00CF0D6F">
        <w:rPr>
          <w:rFonts w:cs="Arial"/>
          <w:szCs w:val="20"/>
        </w:rPr>
        <w:t>aussi</w:t>
      </w:r>
      <w:r w:rsidR="00585FBC" w:rsidRPr="00CF0D6F">
        <w:rPr>
          <w:rFonts w:cs="Arial"/>
          <w:b/>
          <w:szCs w:val="20"/>
        </w:rPr>
        <w:t xml:space="preserve"> </w:t>
      </w:r>
      <w:r w:rsidR="00585FBC" w:rsidRPr="00CF0D6F">
        <w:rPr>
          <w:rFonts w:cs="Arial"/>
          <w:szCs w:val="20"/>
        </w:rPr>
        <w:t>détaillé que possible des dommages subis par lui.</w:t>
      </w:r>
    </w:p>
    <w:p w14:paraId="31CE6063" w14:textId="77777777" w:rsidR="00EA7C8C" w:rsidRPr="00AA0BBC" w:rsidRDefault="00EA7C8C" w:rsidP="00EA7C8C">
      <w:pPr>
        <w:spacing w:after="0"/>
        <w:jc w:val="both"/>
        <w:rPr>
          <w:rFonts w:cs="Arial"/>
        </w:rPr>
      </w:pPr>
    </w:p>
    <w:p w14:paraId="555477E7" w14:textId="77777777" w:rsidR="00EA7C8C" w:rsidRPr="00AA0BBC" w:rsidRDefault="00EA7C8C" w:rsidP="00EA7C8C">
      <w:pPr>
        <w:spacing w:after="0"/>
        <w:ind w:firstLine="708"/>
        <w:jc w:val="both"/>
        <w:rPr>
          <w:rFonts w:cs="Arial"/>
        </w:rPr>
      </w:pPr>
      <w:r w:rsidRPr="00AA0BBC">
        <w:rPr>
          <w:rFonts w:cs="Arial"/>
        </w:rPr>
        <w:t xml:space="preserve">L’assuré ou le bénéficiaire, qui, intentionnellement, fournit de faux renseignements ou use </w:t>
      </w:r>
      <w:r>
        <w:rPr>
          <w:rFonts w:cs="Arial"/>
        </w:rPr>
        <w:tab/>
      </w:r>
      <w:r w:rsidRPr="00AA0BBC">
        <w:rPr>
          <w:rFonts w:cs="Arial"/>
        </w:rPr>
        <w:t xml:space="preserve">de documents faux ou dénaturés dans l’intention de tromper l’Assureur, prend tout droit </w:t>
      </w:r>
      <w:r>
        <w:rPr>
          <w:rFonts w:cs="Arial"/>
        </w:rPr>
        <w:tab/>
      </w:r>
      <w:r w:rsidRPr="00AA0BBC">
        <w:rPr>
          <w:rFonts w:cs="Arial"/>
        </w:rPr>
        <w:t>à la garantie pour le sinistre en cause.</w:t>
      </w:r>
    </w:p>
    <w:p w14:paraId="2488ACC4" w14:textId="77777777" w:rsidR="00EA7C8C" w:rsidRPr="00AA0BBC" w:rsidRDefault="00EA7C8C" w:rsidP="00EA7C8C">
      <w:pPr>
        <w:spacing w:after="0"/>
        <w:jc w:val="both"/>
        <w:rPr>
          <w:rFonts w:cs="Arial"/>
        </w:rPr>
      </w:pPr>
    </w:p>
    <w:p w14:paraId="2A58987F" w14:textId="6C26E75E" w:rsidR="00EA7C8C" w:rsidRPr="00AA0BBC" w:rsidRDefault="00EA7C8C" w:rsidP="00EA7C8C">
      <w:pPr>
        <w:spacing w:after="0"/>
        <w:ind w:firstLine="708"/>
        <w:jc w:val="both"/>
        <w:rPr>
          <w:rFonts w:cs="Arial"/>
        </w:rPr>
      </w:pPr>
      <w:r w:rsidRPr="00AA0BBC">
        <w:rPr>
          <w:rFonts w:cs="Arial"/>
        </w:rPr>
        <w:t>Toutes les mesures utiles doivent être prises sans retard pour limiter les conséquences du</w:t>
      </w:r>
      <w:r>
        <w:rPr>
          <w:rFonts w:cs="Arial"/>
        </w:rPr>
        <w:tab/>
      </w:r>
      <w:r w:rsidRPr="00AA0BBC">
        <w:rPr>
          <w:rFonts w:cs="Arial"/>
        </w:rPr>
        <w:t xml:space="preserve"> sinistre</w:t>
      </w:r>
      <w:r>
        <w:rPr>
          <w:rFonts w:cs="Arial"/>
        </w:rPr>
        <w:t xml:space="preserve">. </w:t>
      </w:r>
    </w:p>
    <w:p w14:paraId="23DF09F1" w14:textId="77777777" w:rsidR="00EA7C8C" w:rsidRPr="00AA0BBC" w:rsidRDefault="00EA7C8C" w:rsidP="00EA7C8C">
      <w:pPr>
        <w:spacing w:after="0"/>
        <w:jc w:val="both"/>
        <w:rPr>
          <w:rFonts w:cs="Arial"/>
        </w:rPr>
      </w:pPr>
    </w:p>
    <w:p w14:paraId="3E8D392B" w14:textId="70F7706C" w:rsidR="00EA7C8C" w:rsidRDefault="00EA7C8C" w:rsidP="00EA7C8C">
      <w:pPr>
        <w:spacing w:after="0"/>
        <w:ind w:firstLine="708"/>
        <w:jc w:val="both"/>
        <w:rPr>
          <w:rFonts w:cs="Arial"/>
        </w:rPr>
      </w:pPr>
      <w:r w:rsidRPr="00AA0BBC">
        <w:rPr>
          <w:rFonts w:cs="Arial"/>
        </w:rPr>
        <w:t xml:space="preserve">A défaut d’une déclaration dans les délais précités, dans le cas où l’Assureur subit un </w:t>
      </w:r>
      <w:r>
        <w:rPr>
          <w:rFonts w:cs="Arial"/>
        </w:rPr>
        <w:tab/>
      </w:r>
      <w:r w:rsidRPr="00AA0BBC">
        <w:rPr>
          <w:rFonts w:cs="Arial"/>
        </w:rPr>
        <w:t xml:space="preserve">dommage du fait de l’absence de cette déclaration ou de son caractère tardif, la déchéance </w:t>
      </w:r>
      <w:r>
        <w:rPr>
          <w:rFonts w:cs="Arial"/>
        </w:rPr>
        <w:tab/>
      </w:r>
      <w:r w:rsidRPr="00AA0BBC">
        <w:rPr>
          <w:rFonts w:cs="Arial"/>
        </w:rPr>
        <w:t xml:space="preserve">peut être opposée à l’Assuré. </w:t>
      </w:r>
    </w:p>
    <w:p w14:paraId="5FA0CE6D" w14:textId="01DBAEA8" w:rsidR="00585FBC" w:rsidRDefault="00585FBC" w:rsidP="00EA7C8C">
      <w:pPr>
        <w:spacing w:after="0"/>
        <w:ind w:firstLine="708"/>
        <w:jc w:val="both"/>
        <w:rPr>
          <w:rFonts w:cs="Arial"/>
        </w:rPr>
      </w:pPr>
    </w:p>
    <w:p w14:paraId="529B2901" w14:textId="699B0D2E" w:rsidR="00585FBC" w:rsidRPr="00585FBC" w:rsidRDefault="00585FBC" w:rsidP="00585FBC">
      <w:pPr>
        <w:spacing w:after="0"/>
        <w:ind w:firstLine="708"/>
        <w:jc w:val="both"/>
        <w:rPr>
          <w:rFonts w:cs="Arial"/>
        </w:rPr>
      </w:pPr>
      <w:r>
        <w:rPr>
          <w:rFonts w:cs="Arial"/>
        </w:rPr>
        <w:t xml:space="preserve">L’Assureur devra verser l’indemnité dans les </w:t>
      </w:r>
      <w:r w:rsidRPr="00CF0D6F">
        <w:rPr>
          <w:rFonts w:cs="Arial"/>
          <w:szCs w:val="20"/>
        </w:rPr>
        <w:t xml:space="preserve">15 jours suivant la détermination de son </w:t>
      </w:r>
      <w:r>
        <w:rPr>
          <w:rFonts w:cs="Arial"/>
          <w:szCs w:val="20"/>
        </w:rPr>
        <w:tab/>
      </w:r>
      <w:r w:rsidRPr="00CF0D6F">
        <w:rPr>
          <w:rFonts w:cs="Arial"/>
          <w:szCs w:val="20"/>
        </w:rPr>
        <w:t>montant, après accord des parties, ou à défaut, décision judiciaire.</w:t>
      </w:r>
      <w:r>
        <w:rPr>
          <w:rFonts w:cs="Arial"/>
        </w:rPr>
        <w:t xml:space="preserve"> L’Assureur devra v</w:t>
      </w:r>
      <w:r>
        <w:rPr>
          <w:rFonts w:cs="Arial"/>
          <w:szCs w:val="20"/>
        </w:rPr>
        <w:t xml:space="preserve">erser </w:t>
      </w:r>
      <w:r>
        <w:rPr>
          <w:rFonts w:cs="Arial"/>
          <w:szCs w:val="20"/>
        </w:rPr>
        <w:tab/>
      </w:r>
      <w:r>
        <w:rPr>
          <w:rFonts w:cs="Arial"/>
          <w:szCs w:val="20"/>
        </w:rPr>
        <w:t xml:space="preserve">l’indemnité directement au propriétaire de l’œuvre sinistrée, s’il ne s’agit pas du </w:t>
      </w:r>
      <w:r>
        <w:rPr>
          <w:rFonts w:cs="Arial"/>
          <w:szCs w:val="20"/>
        </w:rPr>
        <w:tab/>
      </w:r>
      <w:r>
        <w:rPr>
          <w:rFonts w:cs="Arial"/>
          <w:szCs w:val="20"/>
        </w:rPr>
        <w:t>souscripteur.</w:t>
      </w:r>
    </w:p>
    <w:p w14:paraId="2580DEE9" w14:textId="77777777" w:rsidR="00585FBC" w:rsidRPr="00CF0D6F" w:rsidRDefault="00585FBC" w:rsidP="00585FBC">
      <w:pPr>
        <w:spacing w:after="0"/>
        <w:ind w:left="709"/>
        <w:jc w:val="both"/>
        <w:rPr>
          <w:rFonts w:cs="Arial"/>
          <w:szCs w:val="20"/>
        </w:rPr>
      </w:pPr>
    </w:p>
    <w:p w14:paraId="5BF4586D" w14:textId="11BBD1CD" w:rsidR="00585FBC" w:rsidRPr="00CF0D6F" w:rsidRDefault="00585FBC" w:rsidP="00585FBC">
      <w:pPr>
        <w:spacing w:after="0"/>
        <w:ind w:left="709"/>
        <w:jc w:val="both"/>
        <w:rPr>
          <w:rFonts w:cs="Arial"/>
          <w:szCs w:val="20"/>
        </w:rPr>
      </w:pPr>
      <w:r>
        <w:rPr>
          <w:rFonts w:cs="Arial"/>
          <w:szCs w:val="20"/>
        </w:rPr>
        <w:t xml:space="preserve">B.2 </w:t>
      </w:r>
      <w:r w:rsidRPr="00585FBC">
        <w:rPr>
          <w:rFonts w:cs="Arial"/>
          <w:szCs w:val="20"/>
          <w:u w:val="single"/>
        </w:rPr>
        <w:t>Expertise</w:t>
      </w:r>
      <w:r w:rsidRPr="00585FBC">
        <w:rPr>
          <w:rFonts w:cs="Arial"/>
          <w:szCs w:val="20"/>
        </w:rPr>
        <w:t xml:space="preserve">  </w:t>
      </w:r>
    </w:p>
    <w:p w14:paraId="47F127E3" w14:textId="77777777" w:rsidR="00585FBC" w:rsidRDefault="00585FBC" w:rsidP="00585FBC">
      <w:pPr>
        <w:spacing w:after="0"/>
        <w:ind w:left="708"/>
        <w:jc w:val="both"/>
        <w:rPr>
          <w:rFonts w:cs="Arial"/>
          <w:szCs w:val="20"/>
        </w:rPr>
      </w:pPr>
      <w:r w:rsidRPr="00CF0D6F">
        <w:rPr>
          <w:rFonts w:cs="Arial"/>
          <w:szCs w:val="20"/>
        </w:rPr>
        <w:t>Les dommages sont évalués de gré à gré ou, à défaut</w:t>
      </w:r>
      <w:r>
        <w:rPr>
          <w:rFonts w:cs="Arial"/>
          <w:szCs w:val="20"/>
        </w:rPr>
        <w:t xml:space="preserve"> et sous réserve des droits respectifs des parties,</w:t>
      </w:r>
      <w:r w:rsidRPr="00CF0D6F">
        <w:rPr>
          <w:rFonts w:cs="Arial"/>
          <w:szCs w:val="20"/>
        </w:rPr>
        <w:t xml:space="preserve"> par expertise amiable, l’Assuré ayant</w:t>
      </w:r>
      <w:r w:rsidRPr="00CF0D6F">
        <w:rPr>
          <w:rFonts w:cs="Arial"/>
          <w:b/>
          <w:szCs w:val="20"/>
        </w:rPr>
        <w:t xml:space="preserve"> </w:t>
      </w:r>
      <w:r w:rsidRPr="00CF0D6F">
        <w:rPr>
          <w:rFonts w:cs="Arial"/>
          <w:szCs w:val="20"/>
        </w:rPr>
        <w:t>la possibilité de se faire assister par un expert.</w:t>
      </w:r>
      <w:r>
        <w:rPr>
          <w:rFonts w:cs="Arial"/>
          <w:szCs w:val="20"/>
        </w:rPr>
        <w:t xml:space="preserve"> </w:t>
      </w:r>
    </w:p>
    <w:p w14:paraId="09940496" w14:textId="77777777" w:rsidR="00585FBC" w:rsidRDefault="00585FBC" w:rsidP="00585FBC">
      <w:pPr>
        <w:spacing w:after="0"/>
        <w:ind w:left="708"/>
        <w:jc w:val="both"/>
        <w:rPr>
          <w:rFonts w:cs="Arial"/>
          <w:szCs w:val="20"/>
        </w:rPr>
      </w:pPr>
    </w:p>
    <w:p w14:paraId="0E80AF29" w14:textId="6D6C689B" w:rsidR="00585FBC" w:rsidRDefault="00585FBC" w:rsidP="00585FBC">
      <w:pPr>
        <w:spacing w:after="0"/>
        <w:ind w:left="708"/>
        <w:jc w:val="both"/>
        <w:rPr>
          <w:rFonts w:cs="Arial"/>
          <w:szCs w:val="20"/>
        </w:rPr>
      </w:pPr>
      <w:r>
        <w:rPr>
          <w:rFonts w:cs="Arial"/>
          <w:szCs w:val="20"/>
        </w:rPr>
        <w:t>En cas de désaccord entre les deux parties, celles-ci peuvent s’adjoindre un troisième expert pour les départager. Les trois experts opèrent alors en commun et à la majorité des voix.</w:t>
      </w:r>
    </w:p>
    <w:p w14:paraId="72F5F8EB" w14:textId="77777777" w:rsidR="00585FBC" w:rsidRDefault="00585FBC" w:rsidP="00585FBC">
      <w:pPr>
        <w:spacing w:after="0"/>
        <w:ind w:left="708"/>
        <w:jc w:val="both"/>
        <w:rPr>
          <w:rFonts w:cs="Arial"/>
          <w:szCs w:val="20"/>
        </w:rPr>
      </w:pPr>
    </w:p>
    <w:p w14:paraId="79CC6200" w14:textId="77777777" w:rsidR="00585FBC" w:rsidRPr="00072463" w:rsidRDefault="00585FBC" w:rsidP="00585FBC">
      <w:pPr>
        <w:spacing w:after="0"/>
        <w:ind w:left="708"/>
        <w:jc w:val="both"/>
        <w:rPr>
          <w:rFonts w:cs="Arial"/>
          <w:szCs w:val="20"/>
        </w:rPr>
      </w:pPr>
      <w:r w:rsidRPr="00072463">
        <w:rPr>
          <w:rFonts w:cs="Arial"/>
          <w:szCs w:val="20"/>
        </w:rPr>
        <w:t>Faute par l’une des parties de nommer son expert, ou par les deux experts de s’entendre sur le choix du troisième, la désignation est effectuée par les autorités judiciaires compétentes du lieu où le sinistre s’est produit. Cette nomination a lieu sur simple requête signée des deux parties ou de la plus diligente des deux.</w:t>
      </w:r>
    </w:p>
    <w:p w14:paraId="30D89D5A" w14:textId="77777777" w:rsidR="00585FBC" w:rsidRPr="00072463" w:rsidRDefault="00585FBC" w:rsidP="00585FBC">
      <w:pPr>
        <w:spacing w:after="0"/>
        <w:ind w:left="708"/>
        <w:jc w:val="both"/>
        <w:rPr>
          <w:rFonts w:cs="Arial"/>
          <w:szCs w:val="20"/>
        </w:rPr>
      </w:pPr>
    </w:p>
    <w:p w14:paraId="01194936" w14:textId="77777777" w:rsidR="00585FBC" w:rsidRDefault="00585FBC" w:rsidP="00585FBC">
      <w:pPr>
        <w:spacing w:after="0"/>
        <w:ind w:left="708"/>
        <w:jc w:val="both"/>
        <w:rPr>
          <w:rFonts w:cs="Arial"/>
          <w:szCs w:val="20"/>
        </w:rPr>
      </w:pPr>
      <w:r w:rsidRPr="00072463">
        <w:rPr>
          <w:rFonts w:cs="Arial"/>
          <w:szCs w:val="20"/>
        </w:rPr>
        <w:t>Chaque partie paie les frais et honoraires de son expert et, s’il y a lieu, la moitié des honoraires du troisième expert et des frais de sa nomination.</w:t>
      </w:r>
    </w:p>
    <w:p w14:paraId="421A42FB" w14:textId="77777777" w:rsidR="00585FBC" w:rsidRPr="00CF0D6F" w:rsidRDefault="00585FBC" w:rsidP="00585FBC">
      <w:pPr>
        <w:spacing w:after="0"/>
        <w:ind w:left="708"/>
        <w:jc w:val="both"/>
        <w:rPr>
          <w:rFonts w:cs="Arial"/>
          <w:szCs w:val="20"/>
        </w:rPr>
      </w:pPr>
    </w:p>
    <w:p w14:paraId="04887107" w14:textId="211D67C5" w:rsidR="00585FBC" w:rsidRPr="00CF0D6F" w:rsidRDefault="00585FBC" w:rsidP="00585FBC">
      <w:pPr>
        <w:spacing w:after="0"/>
        <w:ind w:left="709"/>
        <w:jc w:val="both"/>
        <w:rPr>
          <w:rFonts w:cs="Arial"/>
          <w:szCs w:val="20"/>
        </w:rPr>
      </w:pPr>
      <w:r>
        <w:rPr>
          <w:rFonts w:cs="Arial"/>
          <w:szCs w:val="20"/>
        </w:rPr>
        <w:t xml:space="preserve">B.3 </w:t>
      </w:r>
      <w:r w:rsidRPr="00585FBC">
        <w:rPr>
          <w:rFonts w:cs="Arial"/>
          <w:szCs w:val="20"/>
          <w:u w:val="single"/>
        </w:rPr>
        <w:t xml:space="preserve">Restauration </w:t>
      </w:r>
    </w:p>
    <w:p w14:paraId="0164D052" w14:textId="77777777" w:rsidR="00585FBC" w:rsidRDefault="00585FBC" w:rsidP="00585FBC">
      <w:pPr>
        <w:ind w:left="709"/>
        <w:jc w:val="both"/>
        <w:rPr>
          <w:sz w:val="28"/>
          <w:szCs w:val="28"/>
        </w:rPr>
      </w:pPr>
      <w:r w:rsidRPr="0067502D">
        <w:rPr>
          <w:rFonts w:cs="Arial"/>
          <w:szCs w:val="20"/>
        </w:rPr>
        <w:t>Il est convenu que la restauration des œuvres d’art ayant fait l’objet d’un sinistre pourra être effectuée conformément au désir exprimé par le prêteur, c’est-à-dire dans le pays et par le restaurateur de son choix, et ce après accord de l’expert des assureurs.</w:t>
      </w:r>
    </w:p>
    <w:p w14:paraId="4C39C6A1" w14:textId="77777777" w:rsidR="00585FBC" w:rsidRPr="00AA0BBC" w:rsidRDefault="00585FBC" w:rsidP="00EA7C8C">
      <w:pPr>
        <w:spacing w:after="0"/>
        <w:ind w:firstLine="708"/>
        <w:jc w:val="both"/>
        <w:rPr>
          <w:rFonts w:cs="Arial"/>
        </w:rPr>
      </w:pPr>
    </w:p>
    <w:p w14:paraId="0B6305E2" w14:textId="293D8B32" w:rsidR="00EA7C8C" w:rsidRPr="00EA7C8C" w:rsidRDefault="00585FBC" w:rsidP="00EA7C8C">
      <w:pPr>
        <w:spacing w:after="0"/>
        <w:jc w:val="both"/>
        <w:rPr>
          <w:rFonts w:cs="Arial"/>
          <w:b/>
        </w:rPr>
      </w:pPr>
      <w:r>
        <w:rPr>
          <w:noProof/>
          <w:lang w:eastAsia="fr-FR"/>
        </w:rPr>
        <mc:AlternateContent>
          <mc:Choice Requires="wps">
            <w:drawing>
              <wp:anchor distT="0" distB="0" distL="114300" distR="114300" simplePos="0" relativeHeight="251660288" behindDoc="1" locked="0" layoutInCell="1" allowOverlap="1" wp14:anchorId="1176F867" wp14:editId="5BE98BF1">
                <wp:simplePos x="0" y="0"/>
                <wp:positionH relativeFrom="margin">
                  <wp:posOffset>1044575</wp:posOffset>
                </wp:positionH>
                <wp:positionV relativeFrom="paragraph">
                  <wp:posOffset>4445</wp:posOffset>
                </wp:positionV>
                <wp:extent cx="3550285" cy="70993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0285" cy="709930"/>
                        </a:xfrm>
                        <a:prstGeom prst="rect">
                          <a:avLst/>
                        </a:prstGeom>
                        <a:noFill/>
                        <a:ln>
                          <a:noFill/>
                        </a:ln>
                        <a:effectLst/>
                        <a:extLst>
                          <a:ext uri="{C572A759-6A51-4108-AA02-DFA0A04FC94B}"/>
                        </a:extLst>
                      </wps:spPr>
                      <wps:txbx>
                        <w:txbxContent>
                          <w:p w14:paraId="22116865" w14:textId="77777777" w:rsidR="0060443E" w:rsidRPr="00D6548E" w:rsidRDefault="0060443E" w:rsidP="00C70C84">
                            <w:pPr>
                              <w:spacing w:after="0" w:line="276" w:lineRule="auto"/>
                              <w:jc w:val="center"/>
                              <w:rPr>
                                <w:color w:val="800080"/>
                                <w:sz w:val="16"/>
                                <w:szCs w:val="16"/>
                              </w:rPr>
                            </w:pPr>
                            <w:r>
                              <w:rPr>
                                <w:color w:val="800080"/>
                                <w:sz w:val="16"/>
                                <w:szCs w:val="16"/>
                              </w:rPr>
                              <w:t>RISQUES QUALIT</w:t>
                            </w:r>
                            <w:r>
                              <w:rPr>
                                <w:rFonts w:ascii="Cambria Math" w:hAnsi="Cambria Math"/>
                                <w:color w:val="800080"/>
                                <w:sz w:val="16"/>
                                <w:szCs w:val="16"/>
                              </w:rPr>
                              <w:t>É</w:t>
                            </w:r>
                            <w:r w:rsidRPr="00D6548E">
                              <w:rPr>
                                <w:color w:val="800080"/>
                                <w:sz w:val="16"/>
                                <w:szCs w:val="16"/>
                              </w:rPr>
                              <w:t xml:space="preserve"> &amp; CONSEILS</w:t>
                            </w:r>
                          </w:p>
                          <w:p w14:paraId="10DE9C39" w14:textId="77777777" w:rsidR="0060443E" w:rsidRDefault="0060443E" w:rsidP="00C70C84">
                            <w:pPr>
                              <w:spacing w:after="0" w:line="276" w:lineRule="auto"/>
                              <w:jc w:val="center"/>
                              <w:rPr>
                                <w:color w:val="808080"/>
                                <w:sz w:val="16"/>
                                <w:szCs w:val="16"/>
                              </w:rPr>
                            </w:pPr>
                            <w:r>
                              <w:rPr>
                                <w:color w:val="808080"/>
                                <w:sz w:val="16"/>
                                <w:szCs w:val="16"/>
                              </w:rPr>
                              <w:t xml:space="preserve">Immeuble START-WAY – 43/47, Avenue de la Grande Armée – 75016 PARIS </w:t>
                            </w:r>
                          </w:p>
                          <w:p w14:paraId="471BECA8" w14:textId="77777777" w:rsidR="0060443E" w:rsidRDefault="0060443E" w:rsidP="00C70C84">
                            <w:pPr>
                              <w:spacing w:after="0" w:line="276" w:lineRule="auto"/>
                              <w:jc w:val="center"/>
                              <w:rPr>
                                <w:color w:val="808080"/>
                                <w:sz w:val="16"/>
                                <w:szCs w:val="16"/>
                              </w:rPr>
                            </w:pPr>
                            <w:r>
                              <w:rPr>
                                <w:color w:val="808080"/>
                                <w:sz w:val="16"/>
                                <w:szCs w:val="16"/>
                              </w:rPr>
                              <w:t xml:space="preserve">- </w:t>
                            </w:r>
                            <w:hyperlink r:id="rId9" w:history="1">
                              <w:r w:rsidRPr="00884368">
                                <w:rPr>
                                  <w:rStyle w:val="Lienhypertexte"/>
                                  <w:sz w:val="16"/>
                                  <w:szCs w:val="16"/>
                                </w:rPr>
                                <w:t>contact@rq-conseils.fr</w:t>
                              </w:r>
                            </w:hyperlink>
                            <w:r>
                              <w:rPr>
                                <w:color w:val="808080"/>
                                <w:sz w:val="16"/>
                                <w:szCs w:val="16"/>
                              </w:rPr>
                              <w:t xml:space="preserve">  - </w:t>
                            </w:r>
                            <w:hyperlink r:id="rId10" w:history="1">
                              <w:r w:rsidRPr="00884368">
                                <w:rPr>
                                  <w:rStyle w:val="Lienhypertexte"/>
                                  <w:sz w:val="16"/>
                                  <w:szCs w:val="16"/>
                                </w:rPr>
                                <w:t>http://rq-conseils.com</w:t>
                              </w:r>
                            </w:hyperlink>
                            <w:r>
                              <w:rPr>
                                <w:color w:val="808080"/>
                                <w:sz w:val="16"/>
                                <w:szCs w:val="16"/>
                              </w:rPr>
                              <w:t xml:space="preserve"> -</w:t>
                            </w:r>
                          </w:p>
                          <w:p w14:paraId="1552BA7B" w14:textId="0EA3F3E1" w:rsidR="0060443E" w:rsidRPr="003C19F0" w:rsidRDefault="0060443E" w:rsidP="00C70C84">
                            <w:pPr>
                              <w:spacing w:line="276" w:lineRule="auto"/>
                              <w:jc w:val="center"/>
                              <w:rPr>
                                <w:color w:val="808080"/>
                                <w:sz w:val="16"/>
                                <w:szCs w:val="16"/>
                              </w:rPr>
                            </w:pPr>
                            <w:r>
                              <w:rPr>
                                <w:color w:val="808080"/>
                                <w:sz w:val="16"/>
                                <w:szCs w:val="16"/>
                              </w:rPr>
                              <w:t>SAS au Capital social de 10.000 € - SIRET 812 196 558 000 25 PARIS</w:t>
                            </w:r>
                          </w:p>
                          <w:p w14:paraId="21C8C52C" w14:textId="77777777" w:rsidR="0060443E" w:rsidRPr="00873B93" w:rsidRDefault="0060443E" w:rsidP="00C70C84">
                            <w:pPr>
                              <w:spacing w:after="0"/>
                              <w:jc w:val="center"/>
                              <w:rPr>
                                <w:color w:val="8080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76F867" id="_x0000_t202" coordsize="21600,21600" o:spt="202" path="m,l,21600r21600,l21600,xe">
                <v:stroke joinstyle="miter"/>
                <v:path gradientshapeok="t" o:connecttype="rect"/>
              </v:shapetype>
              <v:shape id="Zone de texte 1" o:spid="_x0000_s1026" type="#_x0000_t202" style="position:absolute;left:0;text-align:left;margin-left:82.25pt;margin-top:.35pt;width:279.55pt;height:55.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" filled="f" stroked="f">
                <v:textbox>
                  <w:txbxContent>
                    <w:p w14:paraId="22116865" w14:textId="77777777" w:rsidR="0060443E" w:rsidRPr="00D6548E" w:rsidRDefault="0060443E" w:rsidP="00C70C84">
                      <w:pPr>
                        <w:spacing w:after="0" w:line="276" w:lineRule="auto"/>
                        <w:jc w:val="center"/>
                        <w:rPr>
                          <w:color w:val="800080"/>
                          <w:sz w:val="16"/>
                          <w:szCs w:val="16"/>
                        </w:rPr>
                      </w:pPr>
                      <w:r>
                        <w:rPr>
                          <w:color w:val="800080"/>
                          <w:sz w:val="16"/>
                          <w:szCs w:val="16"/>
                        </w:rPr>
                        <w:t>RISQUES QUALIT</w:t>
                      </w:r>
                      <w:r>
                        <w:rPr>
                          <w:rFonts w:ascii="Cambria Math" w:hAnsi="Cambria Math"/>
                          <w:color w:val="800080"/>
                          <w:sz w:val="16"/>
                          <w:szCs w:val="16"/>
                        </w:rPr>
                        <w:t>É</w:t>
                      </w:r>
                      <w:r w:rsidRPr="00D6548E">
                        <w:rPr>
                          <w:color w:val="800080"/>
                          <w:sz w:val="16"/>
                          <w:szCs w:val="16"/>
                        </w:rPr>
                        <w:t xml:space="preserve"> &amp; CONSEILS</w:t>
                      </w:r>
                    </w:p>
                    <w:p w14:paraId="10DE9C39" w14:textId="77777777" w:rsidR="0060443E" w:rsidRDefault="0060443E" w:rsidP="00C70C84">
                      <w:pPr>
                        <w:spacing w:after="0" w:line="276" w:lineRule="auto"/>
                        <w:jc w:val="center"/>
                        <w:rPr>
                          <w:color w:val="808080"/>
                          <w:sz w:val="16"/>
                          <w:szCs w:val="16"/>
                        </w:rPr>
                      </w:pPr>
                      <w:r>
                        <w:rPr>
                          <w:color w:val="808080"/>
                          <w:sz w:val="16"/>
                          <w:szCs w:val="16"/>
                        </w:rPr>
                        <w:t xml:space="preserve">Immeuble START-WAY – 43/47, Avenue de la Grande Armée – 75016 PARIS </w:t>
                      </w:r>
                    </w:p>
                    <w:p w14:paraId="471BECA8" w14:textId="77777777" w:rsidR="0060443E" w:rsidRDefault="0060443E" w:rsidP="00C70C84">
                      <w:pPr>
                        <w:spacing w:after="0" w:line="276" w:lineRule="auto"/>
                        <w:jc w:val="center"/>
                        <w:rPr>
                          <w:color w:val="808080"/>
                          <w:sz w:val="16"/>
                          <w:szCs w:val="16"/>
                        </w:rPr>
                      </w:pPr>
                      <w:r>
                        <w:rPr>
                          <w:color w:val="808080"/>
                          <w:sz w:val="16"/>
                          <w:szCs w:val="16"/>
                        </w:rPr>
                        <w:t xml:space="preserve">- </w:t>
                      </w:r>
                      <w:hyperlink r:id="rId11" w:history="1">
                        <w:r w:rsidRPr="00884368">
                          <w:rPr>
                            <w:rStyle w:val="Lienhypertexte"/>
                            <w:sz w:val="16"/>
                            <w:szCs w:val="16"/>
                          </w:rPr>
                          <w:t>contact@rq-conseils.fr</w:t>
                        </w:r>
                      </w:hyperlink>
                      <w:r>
                        <w:rPr>
                          <w:color w:val="808080"/>
                          <w:sz w:val="16"/>
                          <w:szCs w:val="16"/>
                        </w:rPr>
                        <w:t xml:space="preserve">  - </w:t>
                      </w:r>
                      <w:hyperlink r:id="rId12" w:history="1">
                        <w:r w:rsidRPr="00884368">
                          <w:rPr>
                            <w:rStyle w:val="Lienhypertexte"/>
                            <w:sz w:val="16"/>
                            <w:szCs w:val="16"/>
                          </w:rPr>
                          <w:t>http://rq-conseils.com</w:t>
                        </w:r>
                      </w:hyperlink>
                      <w:r>
                        <w:rPr>
                          <w:color w:val="808080"/>
                          <w:sz w:val="16"/>
                          <w:szCs w:val="16"/>
                        </w:rPr>
                        <w:t xml:space="preserve"> -</w:t>
                      </w:r>
                    </w:p>
                    <w:p w14:paraId="1552BA7B" w14:textId="0EA3F3E1" w:rsidR="0060443E" w:rsidRPr="003C19F0" w:rsidRDefault="0060443E" w:rsidP="00C70C84">
                      <w:pPr>
                        <w:spacing w:line="276" w:lineRule="auto"/>
                        <w:jc w:val="center"/>
                        <w:rPr>
                          <w:color w:val="808080"/>
                          <w:sz w:val="16"/>
                          <w:szCs w:val="16"/>
                        </w:rPr>
                      </w:pPr>
                      <w:r>
                        <w:rPr>
                          <w:color w:val="808080"/>
                          <w:sz w:val="16"/>
                          <w:szCs w:val="16"/>
                        </w:rPr>
                        <w:t>SAS au Capital social de 10.000 € - SIRET 812 196 558 000 25 PARIS</w:t>
                      </w:r>
                    </w:p>
                    <w:p w14:paraId="21C8C52C" w14:textId="77777777" w:rsidR="0060443E" w:rsidRPr="00873B93" w:rsidRDefault="0060443E" w:rsidP="00C70C84">
                      <w:pPr>
                        <w:spacing w:after="0"/>
                        <w:jc w:val="center"/>
                        <w:rPr>
                          <w:color w:val="808080"/>
                          <w:sz w:val="16"/>
                          <w:szCs w:val="16"/>
                        </w:rPr>
                      </w:pPr>
                    </w:p>
                  </w:txbxContent>
                </v:textbox>
                <w10:wrap anchorx="margin"/>
              </v:shape>
            </w:pict>
          </mc:Fallback>
        </mc:AlternateContent>
      </w:r>
    </w:p>
    <w:p w14:paraId="66FD06B5" w14:textId="6F4CDD9F" w:rsidR="00FE3D4D" w:rsidRDefault="00FE3D4D" w:rsidP="00FE3D4D">
      <w:pPr>
        <w:spacing w:after="0"/>
        <w:jc w:val="both"/>
        <w:rPr>
          <w:rFonts w:cs="Arial"/>
        </w:rPr>
      </w:pPr>
    </w:p>
    <w:sectPr w:rsidR="00FE3D4D" w:rsidSect="00775DD7">
      <w:head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9B975" w14:textId="77777777" w:rsidR="00256718" w:rsidRDefault="00256718" w:rsidP="00FC581A">
      <w:pPr>
        <w:spacing w:after="0" w:line="240" w:lineRule="auto"/>
      </w:pPr>
      <w:r>
        <w:separator/>
      </w:r>
    </w:p>
  </w:endnote>
  <w:endnote w:type="continuationSeparator" w:id="0">
    <w:p w14:paraId="403B01E3" w14:textId="77777777" w:rsidR="00256718" w:rsidRDefault="00256718" w:rsidP="00FC5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xo Regular">
    <w:altName w:val="Cambria Math"/>
    <w:charset w:val="00"/>
    <w:family w:val="auto"/>
    <w:pitch w:val="variable"/>
    <w:sig w:usb0="00000001" w:usb1="4000204B"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Exo Ligh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11CBD" w14:textId="77777777" w:rsidR="0060443E" w:rsidRPr="00D6548E" w:rsidRDefault="0060443E" w:rsidP="00260348">
    <w:pPr>
      <w:spacing w:after="0" w:line="276" w:lineRule="auto"/>
      <w:jc w:val="center"/>
      <w:rPr>
        <w:color w:val="800080"/>
        <w:sz w:val="16"/>
        <w:szCs w:val="16"/>
      </w:rPr>
    </w:pPr>
    <w:bookmarkStart w:id="55" w:name="_Hlk508276016"/>
    <w:bookmarkStart w:id="56" w:name="_Hlk508276017"/>
    <w:bookmarkStart w:id="57" w:name="_Hlk508285151"/>
    <w:bookmarkStart w:id="58" w:name="_Hlk508285152"/>
    <w:r>
      <w:rPr>
        <w:color w:val="800080"/>
        <w:sz w:val="16"/>
        <w:szCs w:val="16"/>
      </w:rPr>
      <w:t>RISQUES QUALIT</w:t>
    </w:r>
    <w:r>
      <w:rPr>
        <w:rFonts w:ascii="Cambria Math" w:hAnsi="Cambria Math"/>
        <w:color w:val="800080"/>
        <w:sz w:val="16"/>
        <w:szCs w:val="16"/>
      </w:rPr>
      <w:t>É</w:t>
    </w:r>
    <w:r w:rsidRPr="00D6548E">
      <w:rPr>
        <w:color w:val="800080"/>
        <w:sz w:val="16"/>
        <w:szCs w:val="16"/>
      </w:rPr>
      <w:t xml:space="preserve"> &amp; CONSEILS</w:t>
    </w:r>
  </w:p>
  <w:p w14:paraId="08384FA9" w14:textId="77777777" w:rsidR="0060443E" w:rsidRDefault="0060443E" w:rsidP="00260348">
    <w:pPr>
      <w:spacing w:after="0" w:line="276" w:lineRule="auto"/>
      <w:jc w:val="center"/>
      <w:rPr>
        <w:color w:val="808080"/>
        <w:sz w:val="16"/>
        <w:szCs w:val="16"/>
      </w:rPr>
    </w:pPr>
    <w:r>
      <w:rPr>
        <w:color w:val="808080"/>
        <w:sz w:val="16"/>
        <w:szCs w:val="16"/>
      </w:rPr>
      <w:t xml:space="preserve">Immeuble START-WAY – 43/47, Avenue de la Grande Armée – 75016 PARIS </w:t>
    </w:r>
  </w:p>
  <w:p w14:paraId="7354C76E" w14:textId="77777777" w:rsidR="0060443E" w:rsidRDefault="0060443E" w:rsidP="00260348">
    <w:pPr>
      <w:spacing w:after="0" w:line="276" w:lineRule="auto"/>
      <w:jc w:val="center"/>
      <w:rPr>
        <w:color w:val="808080"/>
        <w:sz w:val="16"/>
        <w:szCs w:val="16"/>
      </w:rPr>
    </w:pPr>
    <w:r>
      <w:rPr>
        <w:color w:val="808080"/>
        <w:sz w:val="16"/>
        <w:szCs w:val="16"/>
      </w:rPr>
      <w:t xml:space="preserve">- </w:t>
    </w:r>
    <w:hyperlink r:id="rId1" w:history="1">
      <w:r w:rsidRPr="00884368">
        <w:rPr>
          <w:rStyle w:val="Lienhypertexte"/>
          <w:sz w:val="16"/>
          <w:szCs w:val="16"/>
        </w:rPr>
        <w:t>contact@rq-conseils.fr</w:t>
      </w:r>
    </w:hyperlink>
    <w:r>
      <w:rPr>
        <w:color w:val="808080"/>
        <w:sz w:val="16"/>
        <w:szCs w:val="16"/>
      </w:rPr>
      <w:t xml:space="preserve">  - </w:t>
    </w:r>
    <w:hyperlink r:id="rId2" w:history="1">
      <w:r w:rsidRPr="00884368">
        <w:rPr>
          <w:rStyle w:val="Lienhypertexte"/>
          <w:sz w:val="16"/>
          <w:szCs w:val="16"/>
        </w:rPr>
        <w:t>http://rq-conseils.com</w:t>
      </w:r>
    </w:hyperlink>
    <w:r>
      <w:rPr>
        <w:color w:val="808080"/>
        <w:sz w:val="16"/>
        <w:szCs w:val="16"/>
      </w:rPr>
      <w:t xml:space="preserve"> -</w:t>
    </w:r>
  </w:p>
  <w:p w14:paraId="1673BA47" w14:textId="77777777" w:rsidR="0060443E" w:rsidRDefault="0060443E" w:rsidP="00260348">
    <w:pPr>
      <w:pStyle w:val="Pieddepage"/>
      <w:jc w:val="center"/>
    </w:pPr>
    <w:r>
      <w:rPr>
        <w:color w:val="808080"/>
        <w:sz w:val="16"/>
        <w:szCs w:val="16"/>
      </w:rPr>
      <w:t>SAS au Capital social de 10.000 € - SIRET 812 196 558 000 25 PARIS</w:t>
    </w:r>
    <w:bookmarkEnd w:id="55"/>
    <w:bookmarkEnd w:id="56"/>
    <w:bookmarkEnd w:id="57"/>
    <w:bookmarkEnd w:id="5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2A64C" w14:textId="77777777" w:rsidR="00256718" w:rsidRDefault="00256718" w:rsidP="00FC581A">
      <w:pPr>
        <w:spacing w:after="0" w:line="240" w:lineRule="auto"/>
      </w:pPr>
      <w:r>
        <w:separator/>
      </w:r>
    </w:p>
  </w:footnote>
  <w:footnote w:type="continuationSeparator" w:id="0">
    <w:p w14:paraId="3134F000" w14:textId="77777777" w:rsidR="00256718" w:rsidRDefault="00256718" w:rsidP="00FC5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F37EB" w14:textId="2807E61F" w:rsidR="0060443E" w:rsidRPr="00497F58" w:rsidRDefault="0060443E" w:rsidP="00260348">
    <w:pPr>
      <w:pStyle w:val="En-tte"/>
      <w:jc w:val="right"/>
      <w:rPr>
        <w:b/>
        <w:color w:val="7F7F7F"/>
        <w:sz w:val="16"/>
        <w:szCs w:val="16"/>
      </w:rPr>
    </w:pPr>
    <w:r>
      <w:rPr>
        <w:noProof/>
        <w:lang w:eastAsia="fr-FR"/>
      </w:rPr>
      <w:drawing>
        <wp:anchor distT="0" distB="0" distL="114300" distR="114300" simplePos="0" relativeHeight="251661312" behindDoc="0" locked="0" layoutInCell="1" allowOverlap="1" wp14:anchorId="10A77697" wp14:editId="641FBC2D">
          <wp:simplePos x="0" y="0"/>
          <wp:positionH relativeFrom="leftMargin">
            <wp:posOffset>518795</wp:posOffset>
          </wp:positionH>
          <wp:positionV relativeFrom="margin">
            <wp:posOffset>-805180</wp:posOffset>
          </wp:positionV>
          <wp:extent cx="302260" cy="349885"/>
          <wp:effectExtent l="0" t="0" r="2540" b="0"/>
          <wp:wrapSquare wrapText="bothSides"/>
          <wp:docPr id="6" name="Image 6" descr="Nouvel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uvell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49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5281">
      <w:rPr>
        <w:rFonts w:eastAsia="Times New Roman"/>
        <w:b/>
        <w:noProof/>
        <w:color w:val="7F7F7F"/>
        <w:sz w:val="20"/>
        <w:szCs w:val="20"/>
        <w:lang w:eastAsia="fr-FR"/>
      </w:rPr>
      <mc:AlternateContent>
        <mc:Choice Requires="wps">
          <w:drawing>
            <wp:anchor distT="0" distB="0" distL="114300" distR="114300" simplePos="0" relativeHeight="251660288" behindDoc="0" locked="0" layoutInCell="0" allowOverlap="1" wp14:anchorId="73D2E621" wp14:editId="7CD36417">
              <wp:simplePos x="0" y="0"/>
              <wp:positionH relativeFrom="page">
                <wp:posOffset>6867525</wp:posOffset>
              </wp:positionH>
              <wp:positionV relativeFrom="page">
                <wp:posOffset>2679700</wp:posOffset>
              </wp:positionV>
              <wp:extent cx="477520" cy="477520"/>
              <wp:effectExtent l="0" t="3175" r="8255" b="5080"/>
              <wp:wrapNone/>
              <wp:docPr id="5" name="El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24EE66E" w14:textId="206ADE91" w:rsidR="0060443E" w:rsidRPr="00600BCA" w:rsidRDefault="0060443E" w:rsidP="00A622EE">
                          <w:pPr>
                            <w:rPr>
                              <w:rStyle w:val="Numrodepage"/>
                              <w:color w:val="FFFFFF"/>
                              <w:szCs w:val="24"/>
                            </w:rPr>
                          </w:pPr>
                          <w:r w:rsidRPr="00600BCA">
                            <w:fldChar w:fldCharType="begin"/>
                          </w:r>
                          <w:r w:rsidRPr="00600BCA">
                            <w:instrText>PAGE    \* MERGEFORMAT</w:instrText>
                          </w:r>
                          <w:r w:rsidRPr="00600BCA">
                            <w:fldChar w:fldCharType="separate"/>
                          </w:r>
                          <w:r w:rsidRPr="00592130">
                            <w:rPr>
                              <w:rStyle w:val="Numrodepage"/>
                              <w:rFonts w:ascii="Calibri" w:hAnsi="Calibri"/>
                              <w:b/>
                              <w:bCs/>
                              <w:noProof/>
                              <w:color w:val="FFFFFF"/>
                              <w:sz w:val="24"/>
                              <w:szCs w:val="24"/>
                            </w:rPr>
                            <w:t>72</w:t>
                          </w:r>
                          <w:r w:rsidRPr="00600BCA">
                            <w:rPr>
                              <w:rStyle w:val="Numrodepage"/>
                              <w:b/>
                              <w:bCs/>
                              <w:color w:val="FFFFFF"/>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D2E621" id="Ellipse 5" o:spid="_x0000_s1027" style="position:absolute;left:0;text-align:left;margin-left:540.75pt;margin-top:211pt;width:37.6pt;height:37.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" o:allowincell="f" fillcolor="purple" stroked="f">
              <v:textbox inset="0,,0">
                <w:txbxContent>
                  <w:p w14:paraId="224EE66E" w14:textId="206ADE91" w:rsidR="0060443E" w:rsidRPr="00600BCA" w:rsidRDefault="0060443E" w:rsidP="00A622EE">
                    <w:pPr>
                      <w:rPr>
                        <w:rStyle w:val="Numrodepage"/>
                        <w:color w:val="FFFFFF"/>
                        <w:szCs w:val="24"/>
                      </w:rPr>
                    </w:pPr>
                    <w:r w:rsidRPr="00600BCA">
                      <w:fldChar w:fldCharType="begin"/>
                    </w:r>
                    <w:r w:rsidRPr="00600BCA">
                      <w:instrText>PAGE    \* MERGEFORMAT</w:instrText>
                    </w:r>
                    <w:r w:rsidRPr="00600BCA">
                      <w:fldChar w:fldCharType="separate"/>
                    </w:r>
                    <w:r w:rsidRPr="00592130">
                      <w:rPr>
                        <w:rStyle w:val="Numrodepage"/>
                        <w:rFonts w:ascii="Calibri" w:hAnsi="Calibri"/>
                        <w:b/>
                        <w:bCs/>
                        <w:noProof/>
                        <w:color w:val="FFFFFF"/>
                        <w:sz w:val="24"/>
                        <w:szCs w:val="24"/>
                      </w:rPr>
                      <w:t>72</w:t>
                    </w:r>
                    <w:r w:rsidRPr="00600BCA">
                      <w:rPr>
                        <w:rStyle w:val="Numrodepage"/>
                        <w:b/>
                        <w:bCs/>
                        <w:color w:val="FFFFFF"/>
                        <w:sz w:val="24"/>
                        <w:szCs w:val="24"/>
                      </w:rPr>
                      <w:fldChar w:fldCharType="end"/>
                    </w:r>
                  </w:p>
                </w:txbxContent>
              </v:textbox>
              <w10:wrap anchorx="page" anchory="page"/>
            </v:oval>
          </w:pict>
        </mc:Fallback>
      </mc:AlternateContent>
    </w:r>
    <w:r>
      <w:rPr>
        <w:b/>
        <w:color w:val="7F7F7F"/>
        <w:sz w:val="20"/>
        <w:szCs w:val="20"/>
      </w:rPr>
      <w:t xml:space="preserve"> </w:t>
    </w:r>
    <w:bookmarkStart w:id="54" w:name="_Hlk508276037"/>
    <w:r w:rsidRPr="00497F58">
      <w:rPr>
        <w:b/>
        <w:color w:val="7F7F7F"/>
        <w:sz w:val="20"/>
        <w:szCs w:val="16"/>
      </w:rPr>
      <w:t xml:space="preserve">CAHIER DES CLAUSES TECHNIQUES PARTICULIERES – </w:t>
    </w:r>
    <w:r>
      <w:rPr>
        <w:b/>
        <w:color w:val="7F7F7F"/>
        <w:sz w:val="20"/>
        <w:szCs w:val="16"/>
      </w:rPr>
      <w:t>ICM</w:t>
    </w:r>
    <w:r w:rsidRPr="00497F58">
      <w:rPr>
        <w:b/>
        <w:color w:val="7F7F7F"/>
        <w:sz w:val="20"/>
        <w:szCs w:val="16"/>
      </w:rPr>
      <w:t xml:space="preserve"> - LOT </w:t>
    </w:r>
    <w:bookmarkEnd w:id="54"/>
    <w:r>
      <w:rPr>
        <w:b/>
        <w:color w:val="7F7F7F"/>
        <w:sz w:val="20"/>
        <w:szCs w:val="16"/>
      </w:rPr>
      <w:t xml:space="preserve">3 ASSURANCE DES TABLEAUX ET ŒUVRES D’ART </w:t>
    </w:r>
    <w:r w:rsidRPr="00497F58">
      <w:rPr>
        <w:b/>
        <w:color w:val="7F7F7F"/>
        <w:sz w:val="20"/>
        <w:szCs w:val="16"/>
      </w:rPr>
      <w:t xml:space="preserve"> </w:t>
    </w:r>
  </w:p>
  <w:p w14:paraId="3B20FB94" w14:textId="17ECB5DE" w:rsidR="0060443E" w:rsidRDefault="0060443E" w:rsidP="00775281">
    <w:pPr>
      <w:pStyle w:val="En-tte"/>
      <w:jc w:val="right"/>
      <w:rPr>
        <w:b/>
        <w:color w:val="7F7F7F"/>
        <w:sz w:val="20"/>
        <w:szCs w:val="20"/>
      </w:rPr>
    </w:pPr>
    <w:r>
      <w:rPr>
        <w:b/>
        <w:color w:val="7F7F7F"/>
        <w:sz w:val="20"/>
        <w:szCs w:val="20"/>
      </w:rPr>
      <w:t xml:space="preserve">  </w:t>
    </w:r>
  </w:p>
  <w:p w14:paraId="6F09B4ED" w14:textId="77777777" w:rsidR="0060443E" w:rsidRPr="00775281" w:rsidRDefault="0060443E" w:rsidP="00775281">
    <w:pPr>
      <w:pStyle w:val="En-tte"/>
      <w:jc w:val="right"/>
      <w:rPr>
        <w:b/>
        <w:color w:val="7F7F7F"/>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52D8C" w14:textId="77777777" w:rsidR="0060443E" w:rsidRDefault="0060443E">
    <w:pPr>
      <w:pStyle w:val="En-tte"/>
    </w:pPr>
    <w:r>
      <w:rPr>
        <w:noProof/>
        <w:lang w:eastAsia="fr-FR"/>
      </w:rPr>
      <w:drawing>
        <wp:anchor distT="0" distB="0" distL="114300" distR="114300" simplePos="0" relativeHeight="251658240" behindDoc="0" locked="0" layoutInCell="1" allowOverlap="1" wp14:anchorId="54B3B9F8" wp14:editId="0DF2436D">
          <wp:simplePos x="0" y="0"/>
          <wp:positionH relativeFrom="margin">
            <wp:posOffset>-528188</wp:posOffset>
          </wp:positionH>
          <wp:positionV relativeFrom="margin">
            <wp:posOffset>-478083</wp:posOffset>
          </wp:positionV>
          <wp:extent cx="1905000" cy="6858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685800"/>
                  </a:xfrm>
                  <a:prstGeom prst="rect">
                    <a:avLst/>
                  </a:prstGeom>
                  <a:noFill/>
                  <a:ln>
                    <a:noFill/>
                  </a:ln>
                </pic:spPr>
              </pic:pic>
            </a:graphicData>
          </a:graphic>
          <wp14:sizeRelH relativeFrom="margin">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5D"/>
    <w:multiLevelType w:val="singleLevel"/>
    <w:tmpl w:val="0000005D"/>
    <w:name w:val="WW8Num93"/>
    <w:lvl w:ilvl="0">
      <w:numFmt w:val="bullet"/>
      <w:lvlText w:val=""/>
      <w:lvlJc w:val="left"/>
      <w:pPr>
        <w:tabs>
          <w:tab w:val="num" w:pos="0"/>
        </w:tabs>
        <w:ind w:left="1423" w:hanging="360"/>
      </w:pPr>
      <w:rPr>
        <w:rFonts w:ascii="Wingdings" w:hAnsi="Wingdings"/>
      </w:rPr>
    </w:lvl>
  </w:abstractNum>
  <w:abstractNum w:abstractNumId="1" w15:restartNumberingAfterBreak="0">
    <w:nsid w:val="036264F7"/>
    <w:multiLevelType w:val="hybridMultilevel"/>
    <w:tmpl w:val="3B4C497A"/>
    <w:lvl w:ilvl="0" w:tplc="76F883DE">
      <w:start w:val="1"/>
      <w:numFmt w:val="bullet"/>
      <w:lvlText w:val="−"/>
      <w:lvlJc w:val="left"/>
      <w:pPr>
        <w:ind w:left="1080" w:hanging="360"/>
      </w:pPr>
      <w:rPr>
        <w:rFonts w:ascii="Arial" w:hAnsi="Arial"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79469A7"/>
    <w:multiLevelType w:val="hybridMultilevel"/>
    <w:tmpl w:val="17F6B608"/>
    <w:lvl w:ilvl="0" w:tplc="4C3855C0">
      <w:start w:val="4"/>
      <w:numFmt w:val="bullet"/>
      <w:lvlText w:val="-"/>
      <w:lvlJc w:val="left"/>
      <w:pPr>
        <w:ind w:left="1425" w:hanging="360"/>
      </w:pPr>
      <w:rPr>
        <w:rFont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 w15:restartNumberingAfterBreak="0">
    <w:nsid w:val="088B6742"/>
    <w:multiLevelType w:val="hybridMultilevel"/>
    <w:tmpl w:val="DA28C334"/>
    <w:lvl w:ilvl="0" w:tplc="CB74C83A">
      <w:start w:val="5"/>
      <w:numFmt w:val="bullet"/>
      <w:lvlText w:val="-"/>
      <w:lvlJc w:val="left"/>
      <w:pPr>
        <w:ind w:left="1866" w:hanging="360"/>
      </w:pPr>
      <w:rPr>
        <w:rFonts w:ascii="Exo Regular" w:eastAsia="Calibri" w:hAnsi="Exo Regular" w:cs="Times New Roman" w:hint="default"/>
      </w:rPr>
    </w:lvl>
    <w:lvl w:ilvl="1" w:tplc="040C0003">
      <w:start w:val="1"/>
      <w:numFmt w:val="bullet"/>
      <w:lvlText w:val="o"/>
      <w:lvlJc w:val="left"/>
      <w:pPr>
        <w:ind w:left="2586" w:hanging="360"/>
      </w:pPr>
      <w:rPr>
        <w:rFonts w:ascii="Courier New" w:hAnsi="Courier New" w:cs="Courier New" w:hint="default"/>
      </w:rPr>
    </w:lvl>
    <w:lvl w:ilvl="2" w:tplc="040C0005">
      <w:start w:val="1"/>
      <w:numFmt w:val="bullet"/>
      <w:lvlText w:val=""/>
      <w:lvlJc w:val="left"/>
      <w:pPr>
        <w:ind w:left="3306" w:hanging="360"/>
      </w:pPr>
      <w:rPr>
        <w:rFonts w:ascii="Wingdings" w:hAnsi="Wingdings" w:hint="default"/>
      </w:rPr>
    </w:lvl>
    <w:lvl w:ilvl="3" w:tplc="040C0001" w:tentative="1">
      <w:start w:val="1"/>
      <w:numFmt w:val="bullet"/>
      <w:lvlText w:val=""/>
      <w:lvlJc w:val="left"/>
      <w:pPr>
        <w:ind w:left="4026" w:hanging="360"/>
      </w:pPr>
      <w:rPr>
        <w:rFonts w:ascii="Symbol" w:hAnsi="Symbol" w:hint="default"/>
      </w:rPr>
    </w:lvl>
    <w:lvl w:ilvl="4" w:tplc="040C0003" w:tentative="1">
      <w:start w:val="1"/>
      <w:numFmt w:val="bullet"/>
      <w:lvlText w:val="o"/>
      <w:lvlJc w:val="left"/>
      <w:pPr>
        <w:ind w:left="4746" w:hanging="360"/>
      </w:pPr>
      <w:rPr>
        <w:rFonts w:ascii="Courier New" w:hAnsi="Courier New" w:cs="Courier New" w:hint="default"/>
      </w:rPr>
    </w:lvl>
    <w:lvl w:ilvl="5" w:tplc="040C0005" w:tentative="1">
      <w:start w:val="1"/>
      <w:numFmt w:val="bullet"/>
      <w:lvlText w:val=""/>
      <w:lvlJc w:val="left"/>
      <w:pPr>
        <w:ind w:left="5466" w:hanging="360"/>
      </w:pPr>
      <w:rPr>
        <w:rFonts w:ascii="Wingdings" w:hAnsi="Wingdings" w:hint="default"/>
      </w:rPr>
    </w:lvl>
    <w:lvl w:ilvl="6" w:tplc="040C0001" w:tentative="1">
      <w:start w:val="1"/>
      <w:numFmt w:val="bullet"/>
      <w:lvlText w:val=""/>
      <w:lvlJc w:val="left"/>
      <w:pPr>
        <w:ind w:left="6186" w:hanging="360"/>
      </w:pPr>
      <w:rPr>
        <w:rFonts w:ascii="Symbol" w:hAnsi="Symbol" w:hint="default"/>
      </w:rPr>
    </w:lvl>
    <w:lvl w:ilvl="7" w:tplc="040C0003" w:tentative="1">
      <w:start w:val="1"/>
      <w:numFmt w:val="bullet"/>
      <w:lvlText w:val="o"/>
      <w:lvlJc w:val="left"/>
      <w:pPr>
        <w:ind w:left="6906" w:hanging="360"/>
      </w:pPr>
      <w:rPr>
        <w:rFonts w:ascii="Courier New" w:hAnsi="Courier New" w:cs="Courier New" w:hint="default"/>
      </w:rPr>
    </w:lvl>
    <w:lvl w:ilvl="8" w:tplc="040C0005" w:tentative="1">
      <w:start w:val="1"/>
      <w:numFmt w:val="bullet"/>
      <w:lvlText w:val=""/>
      <w:lvlJc w:val="left"/>
      <w:pPr>
        <w:ind w:left="7626" w:hanging="360"/>
      </w:pPr>
      <w:rPr>
        <w:rFonts w:ascii="Wingdings" w:hAnsi="Wingdings" w:hint="default"/>
      </w:rPr>
    </w:lvl>
  </w:abstractNum>
  <w:abstractNum w:abstractNumId="4" w15:restartNumberingAfterBreak="0">
    <w:nsid w:val="0A87065E"/>
    <w:multiLevelType w:val="hybridMultilevel"/>
    <w:tmpl w:val="1B666508"/>
    <w:lvl w:ilvl="0" w:tplc="040C0001">
      <w:start w:val="1"/>
      <w:numFmt w:val="bullet"/>
      <w:lvlText w:val=""/>
      <w:lvlJc w:val="left"/>
      <w:pPr>
        <w:ind w:left="1003" w:hanging="360"/>
      </w:pPr>
      <w:rPr>
        <w:rFonts w:ascii="Symbol" w:hAnsi="Symbol" w:hint="default"/>
      </w:rPr>
    </w:lvl>
    <w:lvl w:ilvl="1" w:tplc="040C0003">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 w15:restartNumberingAfterBreak="0">
    <w:nsid w:val="0C390F8A"/>
    <w:multiLevelType w:val="hybridMultilevel"/>
    <w:tmpl w:val="0FD6C09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0F3460CE"/>
    <w:multiLevelType w:val="hybridMultilevel"/>
    <w:tmpl w:val="DA2EA6AC"/>
    <w:lvl w:ilvl="0" w:tplc="040C0009">
      <w:start w:val="1"/>
      <w:numFmt w:val="bullet"/>
      <w:lvlText w:val=""/>
      <w:lvlJc w:val="left"/>
      <w:pPr>
        <w:ind w:left="1430" w:hanging="360"/>
      </w:pPr>
      <w:rPr>
        <w:rFonts w:ascii="Wingdings" w:hAnsi="Wingdings"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7" w15:restartNumberingAfterBreak="0">
    <w:nsid w:val="106815A2"/>
    <w:multiLevelType w:val="hybridMultilevel"/>
    <w:tmpl w:val="5A4CA4D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7C2455"/>
    <w:multiLevelType w:val="hybridMultilevel"/>
    <w:tmpl w:val="013A6038"/>
    <w:lvl w:ilvl="0" w:tplc="B85C2F80">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AF27868"/>
    <w:multiLevelType w:val="hybridMultilevel"/>
    <w:tmpl w:val="0A5E032E"/>
    <w:lvl w:ilvl="0" w:tplc="4C46A4C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3675EE"/>
    <w:multiLevelType w:val="hybridMultilevel"/>
    <w:tmpl w:val="9460C94C"/>
    <w:lvl w:ilvl="0" w:tplc="268C1C46">
      <w:start w:val="1"/>
      <w:numFmt w:val="upperLetter"/>
      <w:pStyle w:val="Titre2"/>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15:restartNumberingAfterBreak="0">
    <w:nsid w:val="304A30E3"/>
    <w:multiLevelType w:val="hybridMultilevel"/>
    <w:tmpl w:val="88E6587E"/>
    <w:lvl w:ilvl="0" w:tplc="0CF2E650">
      <w:start w:val="3"/>
      <w:numFmt w:val="bullet"/>
      <w:lvlText w:val="-"/>
      <w:lvlJc w:val="left"/>
      <w:pPr>
        <w:ind w:left="1429" w:hanging="360"/>
      </w:pPr>
      <w:rPr>
        <w:rFonts w:ascii="Arial" w:eastAsia="Times New Roman" w:hAnsi="Arial" w:cs="Aria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2" w15:restartNumberingAfterBreak="0">
    <w:nsid w:val="3E0D3EED"/>
    <w:multiLevelType w:val="hybridMultilevel"/>
    <w:tmpl w:val="AF50279A"/>
    <w:lvl w:ilvl="0" w:tplc="0CF2E650">
      <w:start w:val="3"/>
      <w:numFmt w:val="bullet"/>
      <w:lvlText w:val="-"/>
      <w:lvlJc w:val="left"/>
      <w:pPr>
        <w:ind w:left="1425" w:hanging="360"/>
      </w:pPr>
      <w:rPr>
        <w:rFonts w:ascii="Arial" w:eastAsia="Times New Roman" w:hAnsi="Arial" w:cs="Aria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3" w15:restartNumberingAfterBreak="0">
    <w:nsid w:val="3E4468FB"/>
    <w:multiLevelType w:val="hybridMultilevel"/>
    <w:tmpl w:val="DD209DD8"/>
    <w:lvl w:ilvl="0" w:tplc="8B7EC9D0">
      <w:start w:val="4"/>
      <w:numFmt w:val="bullet"/>
      <w:lvlText w:val="-"/>
      <w:lvlJc w:val="left"/>
      <w:pPr>
        <w:ind w:left="1080" w:hanging="360"/>
      </w:pPr>
      <w:rPr>
        <w:rFonts w:ascii="Exo Regular" w:eastAsia="Times New Roman" w:hAnsi="Exo Regular"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40A53D78"/>
    <w:multiLevelType w:val="hybridMultilevel"/>
    <w:tmpl w:val="152EF554"/>
    <w:lvl w:ilvl="0" w:tplc="A36AA4D6">
      <w:numFmt w:val="bullet"/>
      <w:lvlText w:val="-"/>
      <w:lvlJc w:val="left"/>
      <w:pPr>
        <w:ind w:left="720" w:hanging="360"/>
      </w:pPr>
      <w:rPr>
        <w:rFonts w:ascii="Exo Regular" w:eastAsia="Times New Roman" w:hAnsi="Exo Regular" w:cs="Times New Roman" w:hint="default"/>
      </w:rPr>
    </w:lvl>
    <w:lvl w:ilvl="1" w:tplc="040C0005">
      <w:start w:val="1"/>
      <w:numFmt w:val="bullet"/>
      <w:lvlText w:val=""/>
      <w:lvlJc w:val="left"/>
      <w:pPr>
        <w:ind w:left="1440" w:hanging="360"/>
      </w:pPr>
      <w:rPr>
        <w:rFonts w:ascii="Wingdings" w:hAnsi="Wingdings" w:hint="default"/>
      </w:rPr>
    </w:lvl>
    <w:lvl w:ilvl="2" w:tplc="9D321324">
      <w:start w:val="1"/>
      <w:numFmt w:val="bullet"/>
      <w:lvlText w:val=""/>
      <w:lvlJc w:val="left"/>
      <w:pPr>
        <w:ind w:left="2160" w:hanging="360"/>
      </w:pPr>
      <w:rPr>
        <w:rFonts w:ascii="Symbol" w:hAnsi="Symbol"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632F77"/>
    <w:multiLevelType w:val="hybridMultilevel"/>
    <w:tmpl w:val="FD4CFBCA"/>
    <w:lvl w:ilvl="0" w:tplc="89E6B908">
      <w:start w:val="1"/>
      <w:numFmt w:val="upp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6" w15:restartNumberingAfterBreak="0">
    <w:nsid w:val="41E94C97"/>
    <w:multiLevelType w:val="hybridMultilevel"/>
    <w:tmpl w:val="4A30728A"/>
    <w:lvl w:ilvl="0" w:tplc="61288FEE">
      <w:start w:val="1"/>
      <w:numFmt w:val="upp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7" w15:restartNumberingAfterBreak="0">
    <w:nsid w:val="48786383"/>
    <w:multiLevelType w:val="hybridMultilevel"/>
    <w:tmpl w:val="32762F8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8C03131"/>
    <w:multiLevelType w:val="hybridMultilevel"/>
    <w:tmpl w:val="45DC7F68"/>
    <w:lvl w:ilvl="0" w:tplc="4D2ABCAA">
      <w:start w:val="2"/>
      <w:numFmt w:val="bullet"/>
      <w:lvlText w:val="-"/>
      <w:lvlJc w:val="left"/>
      <w:pPr>
        <w:ind w:left="720" w:hanging="360"/>
      </w:pPr>
      <w:rPr>
        <w:rFonts w:ascii="Arial" w:eastAsia="Times New Roman" w:hAnsi="Arial" w:cs="Arial" w:hint="default"/>
      </w:rPr>
    </w:lvl>
    <w:lvl w:ilvl="1" w:tplc="4D2ABCAA">
      <w:start w:val="2"/>
      <w:numFmt w:val="bullet"/>
      <w:lvlText w:val="-"/>
      <w:lvlJc w:val="left"/>
      <w:pPr>
        <w:ind w:left="1440" w:hanging="360"/>
      </w:pPr>
      <w:rPr>
        <w:rFonts w:ascii="Arial" w:eastAsia="Times New Roman" w:hAnsi="Arial" w:cs="Aria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A9036EC"/>
    <w:multiLevelType w:val="hybridMultilevel"/>
    <w:tmpl w:val="1442899A"/>
    <w:lvl w:ilvl="0" w:tplc="0CF2E650">
      <w:start w:val="3"/>
      <w:numFmt w:val="bullet"/>
      <w:lvlText w:val="-"/>
      <w:lvlJc w:val="left"/>
      <w:pPr>
        <w:ind w:left="1776" w:hanging="360"/>
      </w:pPr>
      <w:rPr>
        <w:rFonts w:ascii="Arial" w:eastAsia="Times New Roman" w:hAnsi="Arial" w:cs="Arial"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0" w15:restartNumberingAfterBreak="0">
    <w:nsid w:val="50842F2D"/>
    <w:multiLevelType w:val="hybridMultilevel"/>
    <w:tmpl w:val="FA620474"/>
    <w:lvl w:ilvl="0" w:tplc="00000004">
      <w:start w:val="3"/>
      <w:numFmt w:val="bullet"/>
      <w:lvlText w:val="-"/>
      <w:lvlJc w:val="left"/>
      <w:pPr>
        <w:ind w:left="1429" w:hanging="360"/>
      </w:pPr>
      <w:rPr>
        <w:rFonts w:ascii="Calibri" w:hAnsi="Calibri" w:cs="Times New Roman"/>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4976DA3"/>
    <w:multiLevelType w:val="hybridMultilevel"/>
    <w:tmpl w:val="C5304126"/>
    <w:lvl w:ilvl="0" w:tplc="B7D630B4">
      <w:numFmt w:val="bullet"/>
      <w:lvlText w:val="-"/>
      <w:lvlJc w:val="left"/>
      <w:pPr>
        <w:ind w:left="1525" w:hanging="360"/>
      </w:pPr>
      <w:rPr>
        <w:rFonts w:ascii="Arial" w:eastAsia="Times New Roman" w:hAnsi="Arial" w:cs="Arial" w:hint="default"/>
      </w:rPr>
    </w:lvl>
    <w:lvl w:ilvl="1" w:tplc="040C0005">
      <w:start w:val="1"/>
      <w:numFmt w:val="bullet"/>
      <w:lvlText w:val=""/>
      <w:lvlJc w:val="left"/>
      <w:pPr>
        <w:ind w:left="2245" w:hanging="360"/>
      </w:pPr>
      <w:rPr>
        <w:rFonts w:ascii="Wingdings" w:hAnsi="Wingdings" w:hint="default"/>
      </w:rPr>
    </w:lvl>
    <w:lvl w:ilvl="2" w:tplc="040C0005">
      <w:start w:val="1"/>
      <w:numFmt w:val="bullet"/>
      <w:lvlText w:val=""/>
      <w:lvlJc w:val="left"/>
      <w:pPr>
        <w:ind w:left="2965" w:hanging="360"/>
      </w:pPr>
      <w:rPr>
        <w:rFonts w:ascii="Wingdings" w:hAnsi="Wingdings" w:hint="default"/>
      </w:rPr>
    </w:lvl>
    <w:lvl w:ilvl="3" w:tplc="040C0001" w:tentative="1">
      <w:start w:val="1"/>
      <w:numFmt w:val="bullet"/>
      <w:lvlText w:val=""/>
      <w:lvlJc w:val="left"/>
      <w:pPr>
        <w:ind w:left="3685" w:hanging="360"/>
      </w:pPr>
      <w:rPr>
        <w:rFonts w:ascii="Symbol" w:hAnsi="Symbol" w:hint="default"/>
      </w:rPr>
    </w:lvl>
    <w:lvl w:ilvl="4" w:tplc="040C0003" w:tentative="1">
      <w:start w:val="1"/>
      <w:numFmt w:val="bullet"/>
      <w:lvlText w:val="o"/>
      <w:lvlJc w:val="left"/>
      <w:pPr>
        <w:ind w:left="4405" w:hanging="360"/>
      </w:pPr>
      <w:rPr>
        <w:rFonts w:ascii="Courier New" w:hAnsi="Courier New" w:cs="Courier New" w:hint="default"/>
      </w:rPr>
    </w:lvl>
    <w:lvl w:ilvl="5" w:tplc="040C0005" w:tentative="1">
      <w:start w:val="1"/>
      <w:numFmt w:val="bullet"/>
      <w:lvlText w:val=""/>
      <w:lvlJc w:val="left"/>
      <w:pPr>
        <w:ind w:left="5125" w:hanging="360"/>
      </w:pPr>
      <w:rPr>
        <w:rFonts w:ascii="Wingdings" w:hAnsi="Wingdings" w:hint="default"/>
      </w:rPr>
    </w:lvl>
    <w:lvl w:ilvl="6" w:tplc="040C0001" w:tentative="1">
      <w:start w:val="1"/>
      <w:numFmt w:val="bullet"/>
      <w:lvlText w:val=""/>
      <w:lvlJc w:val="left"/>
      <w:pPr>
        <w:ind w:left="5845" w:hanging="360"/>
      </w:pPr>
      <w:rPr>
        <w:rFonts w:ascii="Symbol" w:hAnsi="Symbol" w:hint="default"/>
      </w:rPr>
    </w:lvl>
    <w:lvl w:ilvl="7" w:tplc="040C0003" w:tentative="1">
      <w:start w:val="1"/>
      <w:numFmt w:val="bullet"/>
      <w:lvlText w:val="o"/>
      <w:lvlJc w:val="left"/>
      <w:pPr>
        <w:ind w:left="6565" w:hanging="360"/>
      </w:pPr>
      <w:rPr>
        <w:rFonts w:ascii="Courier New" w:hAnsi="Courier New" w:cs="Courier New" w:hint="default"/>
      </w:rPr>
    </w:lvl>
    <w:lvl w:ilvl="8" w:tplc="040C0005" w:tentative="1">
      <w:start w:val="1"/>
      <w:numFmt w:val="bullet"/>
      <w:lvlText w:val=""/>
      <w:lvlJc w:val="left"/>
      <w:pPr>
        <w:ind w:left="7285" w:hanging="360"/>
      </w:pPr>
      <w:rPr>
        <w:rFonts w:ascii="Wingdings" w:hAnsi="Wingdings" w:hint="default"/>
      </w:rPr>
    </w:lvl>
  </w:abstractNum>
  <w:abstractNum w:abstractNumId="22" w15:restartNumberingAfterBreak="0">
    <w:nsid w:val="55CF2C9F"/>
    <w:multiLevelType w:val="hybridMultilevel"/>
    <w:tmpl w:val="279CFE92"/>
    <w:lvl w:ilvl="0" w:tplc="ABCA18EA">
      <w:start w:val="1"/>
      <w:numFmt w:val="upp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3" w15:restartNumberingAfterBreak="0">
    <w:nsid w:val="57C90061"/>
    <w:multiLevelType w:val="hybridMultilevel"/>
    <w:tmpl w:val="8E2236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C9A393B"/>
    <w:multiLevelType w:val="hybridMultilevel"/>
    <w:tmpl w:val="3E1C4710"/>
    <w:lvl w:ilvl="0" w:tplc="C714FE00">
      <w:start w:val="87"/>
      <w:numFmt w:val="bullet"/>
      <w:lvlText w:val="-"/>
      <w:lvlJc w:val="left"/>
      <w:pPr>
        <w:ind w:left="1440" w:hanging="360"/>
      </w:pPr>
      <w:rPr>
        <w:rFonts w:ascii="Exo Regular" w:eastAsia="Times New Roman" w:hAnsi="Exo Regular" w:cs="Times" w:hint="default"/>
        <w:sz w:val="22"/>
        <w:szCs w:val="22"/>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6D203E2B"/>
    <w:multiLevelType w:val="hybridMultilevel"/>
    <w:tmpl w:val="6A5A91D8"/>
    <w:lvl w:ilvl="0" w:tplc="FEE41E32">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FA42533"/>
    <w:multiLevelType w:val="hybridMultilevel"/>
    <w:tmpl w:val="5E2C2B38"/>
    <w:lvl w:ilvl="0" w:tplc="BB7CFF90">
      <w:start w:val="2"/>
      <w:numFmt w:val="bullet"/>
      <w:lvlText w:val="-"/>
      <w:lvlJc w:val="left"/>
      <w:pPr>
        <w:ind w:left="1428" w:hanging="360"/>
      </w:pPr>
      <w:rPr>
        <w:rFonts w:ascii="Arial" w:eastAsia="Times New Roman" w:hAnsi="Arial" w:cs="Arial" w:hint="default"/>
      </w:rPr>
    </w:lvl>
    <w:lvl w:ilvl="1" w:tplc="BB7CFF90">
      <w:start w:val="2"/>
      <w:numFmt w:val="bullet"/>
      <w:lvlText w:val="-"/>
      <w:lvlJc w:val="left"/>
      <w:pPr>
        <w:ind w:left="2148" w:hanging="360"/>
      </w:pPr>
      <w:rPr>
        <w:rFonts w:ascii="Arial" w:eastAsia="Times New Roman" w:hAnsi="Arial" w:cs="Arial"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7" w15:restartNumberingAfterBreak="0">
    <w:nsid w:val="71D11D1F"/>
    <w:multiLevelType w:val="hybridMultilevel"/>
    <w:tmpl w:val="BD784D5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72E4645D"/>
    <w:multiLevelType w:val="hybridMultilevel"/>
    <w:tmpl w:val="3D1269C6"/>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9" w15:restartNumberingAfterBreak="0">
    <w:nsid w:val="7325269C"/>
    <w:multiLevelType w:val="singleLevel"/>
    <w:tmpl w:val="E968F170"/>
    <w:lvl w:ilvl="0">
      <w:start w:val="1"/>
      <w:numFmt w:val="bullet"/>
      <w:lvlText w:val="-"/>
      <w:lvlJc w:val="left"/>
      <w:pPr>
        <w:tabs>
          <w:tab w:val="num" w:pos="480"/>
        </w:tabs>
        <w:ind w:left="480" w:hanging="360"/>
      </w:pPr>
      <w:rPr>
        <w:rFonts w:hint="default"/>
      </w:rPr>
    </w:lvl>
  </w:abstractNum>
  <w:abstractNum w:abstractNumId="30" w15:restartNumberingAfterBreak="0">
    <w:nsid w:val="77D166C4"/>
    <w:multiLevelType w:val="hybridMultilevel"/>
    <w:tmpl w:val="823CACB8"/>
    <w:lvl w:ilvl="0" w:tplc="434AC928">
      <w:start w:val="3"/>
      <w:numFmt w:val="bullet"/>
      <w:lvlText w:val="-"/>
      <w:lvlJc w:val="left"/>
      <w:pPr>
        <w:ind w:left="1068" w:hanging="360"/>
      </w:pPr>
      <w:rPr>
        <w:rFonts w:ascii="Arial" w:eastAsia="Times New Roman"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15:restartNumberingAfterBreak="0">
    <w:nsid w:val="7ECD51B6"/>
    <w:multiLevelType w:val="hybridMultilevel"/>
    <w:tmpl w:val="E5ACBD32"/>
    <w:lvl w:ilvl="0" w:tplc="0CF2E650">
      <w:start w:val="3"/>
      <w:numFmt w:val="bullet"/>
      <w:lvlText w:val="-"/>
      <w:lvlJc w:val="left"/>
      <w:pPr>
        <w:ind w:left="1428" w:hanging="360"/>
      </w:pPr>
      <w:rPr>
        <w:rFonts w:ascii="Arial" w:eastAsia="Times New Roman"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2" w15:restartNumberingAfterBreak="0">
    <w:nsid w:val="7F0A690C"/>
    <w:multiLevelType w:val="hybridMultilevel"/>
    <w:tmpl w:val="A27AB7BC"/>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abstractNumId w:val="1"/>
  </w:num>
  <w:num w:numId="2">
    <w:abstractNumId w:val="10"/>
  </w:num>
  <w:num w:numId="3">
    <w:abstractNumId w:val="18"/>
  </w:num>
  <w:num w:numId="4">
    <w:abstractNumId w:val="25"/>
  </w:num>
  <w:num w:numId="5">
    <w:abstractNumId w:val="10"/>
    <w:lvlOverride w:ilvl="0">
      <w:startOverride w:val="1"/>
    </w:lvlOverride>
  </w:num>
  <w:num w:numId="6">
    <w:abstractNumId w:val="9"/>
  </w:num>
  <w:num w:numId="7">
    <w:abstractNumId w:val="29"/>
  </w:num>
  <w:num w:numId="8">
    <w:abstractNumId w:val="6"/>
  </w:num>
  <w:num w:numId="9">
    <w:abstractNumId w:val="10"/>
    <w:lvlOverride w:ilvl="0">
      <w:startOverride w:val="9"/>
    </w:lvlOverride>
  </w:num>
  <w:num w:numId="10">
    <w:abstractNumId w:val="16"/>
  </w:num>
  <w:num w:numId="11">
    <w:abstractNumId w:val="15"/>
  </w:num>
  <w:num w:numId="12">
    <w:abstractNumId w:val="3"/>
  </w:num>
  <w:num w:numId="13">
    <w:abstractNumId w:val="20"/>
  </w:num>
  <w:num w:numId="14">
    <w:abstractNumId w:val="14"/>
  </w:num>
  <w:num w:numId="15">
    <w:abstractNumId w:val="8"/>
  </w:num>
  <w:num w:numId="16">
    <w:abstractNumId w:val="24"/>
  </w:num>
  <w:num w:numId="17">
    <w:abstractNumId w:val="26"/>
  </w:num>
  <w:num w:numId="18">
    <w:abstractNumId w:val="7"/>
  </w:num>
  <w:num w:numId="19">
    <w:abstractNumId w:val="22"/>
  </w:num>
  <w:num w:numId="20">
    <w:abstractNumId w:val="22"/>
    <w:lvlOverride w:ilvl="0">
      <w:startOverride w:val="1"/>
    </w:lvlOverride>
  </w:num>
  <w:num w:numId="21">
    <w:abstractNumId w:val="10"/>
    <w:lvlOverride w:ilvl="0">
      <w:startOverride w:val="1"/>
    </w:lvlOverride>
  </w:num>
  <w:num w:numId="22">
    <w:abstractNumId w:val="10"/>
  </w:num>
  <w:num w:numId="23">
    <w:abstractNumId w:val="5"/>
  </w:num>
  <w:num w:numId="24">
    <w:abstractNumId w:val="32"/>
  </w:num>
  <w:num w:numId="25">
    <w:abstractNumId w:val="17"/>
  </w:num>
  <w:num w:numId="26">
    <w:abstractNumId w:val="4"/>
  </w:num>
  <w:num w:numId="27">
    <w:abstractNumId w:val="23"/>
  </w:num>
  <w:num w:numId="28">
    <w:abstractNumId w:val="13"/>
  </w:num>
  <w:num w:numId="29">
    <w:abstractNumId w:val="21"/>
  </w:num>
  <w:num w:numId="30">
    <w:abstractNumId w:val="27"/>
  </w:num>
  <w:num w:numId="31">
    <w:abstractNumId w:val="10"/>
    <w:lvlOverride w:ilvl="0">
      <w:startOverride w:val="1"/>
    </w:lvlOverride>
  </w:num>
  <w:num w:numId="32">
    <w:abstractNumId w:val="10"/>
  </w:num>
  <w:num w:numId="33">
    <w:abstractNumId w:val="19"/>
  </w:num>
  <w:num w:numId="34">
    <w:abstractNumId w:val="30"/>
  </w:num>
  <w:num w:numId="35">
    <w:abstractNumId w:val="12"/>
  </w:num>
  <w:num w:numId="36">
    <w:abstractNumId w:val="28"/>
  </w:num>
  <w:num w:numId="37">
    <w:abstractNumId w:val="31"/>
  </w:num>
  <w:num w:numId="38">
    <w:abstractNumId w:val="11"/>
  </w:num>
  <w:num w:numId="39">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o:colormru v:ext="edit" colors="#521b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1A"/>
    <w:rsid w:val="00000148"/>
    <w:rsid w:val="00000A39"/>
    <w:rsid w:val="00010FAE"/>
    <w:rsid w:val="00016E17"/>
    <w:rsid w:val="00017112"/>
    <w:rsid w:val="00017E91"/>
    <w:rsid w:val="00024867"/>
    <w:rsid w:val="00024A28"/>
    <w:rsid w:val="00024EC4"/>
    <w:rsid w:val="00026B3E"/>
    <w:rsid w:val="00027882"/>
    <w:rsid w:val="00037212"/>
    <w:rsid w:val="0004214A"/>
    <w:rsid w:val="00042D36"/>
    <w:rsid w:val="00046EC9"/>
    <w:rsid w:val="00047B95"/>
    <w:rsid w:val="0005104C"/>
    <w:rsid w:val="00051903"/>
    <w:rsid w:val="00051C12"/>
    <w:rsid w:val="00051D89"/>
    <w:rsid w:val="00053ABE"/>
    <w:rsid w:val="000632B7"/>
    <w:rsid w:val="00070D83"/>
    <w:rsid w:val="000716AA"/>
    <w:rsid w:val="000751DB"/>
    <w:rsid w:val="00081AB1"/>
    <w:rsid w:val="000862C2"/>
    <w:rsid w:val="000871FC"/>
    <w:rsid w:val="0009760F"/>
    <w:rsid w:val="00097A98"/>
    <w:rsid w:val="000A2913"/>
    <w:rsid w:val="000A3A73"/>
    <w:rsid w:val="000A7B4A"/>
    <w:rsid w:val="000A7C7E"/>
    <w:rsid w:val="000B0DB9"/>
    <w:rsid w:val="000B17C8"/>
    <w:rsid w:val="000B4FC8"/>
    <w:rsid w:val="000B6DAC"/>
    <w:rsid w:val="000C266C"/>
    <w:rsid w:val="000C3970"/>
    <w:rsid w:val="000C557B"/>
    <w:rsid w:val="000D0151"/>
    <w:rsid w:val="000D11A5"/>
    <w:rsid w:val="000D185E"/>
    <w:rsid w:val="000D1991"/>
    <w:rsid w:val="000D29A8"/>
    <w:rsid w:val="000D4C66"/>
    <w:rsid w:val="000D4DE2"/>
    <w:rsid w:val="000D5316"/>
    <w:rsid w:val="000D5A84"/>
    <w:rsid w:val="000D752B"/>
    <w:rsid w:val="000E0161"/>
    <w:rsid w:val="000E11CB"/>
    <w:rsid w:val="000E32DC"/>
    <w:rsid w:val="000E4DE3"/>
    <w:rsid w:val="000E72E9"/>
    <w:rsid w:val="000F4305"/>
    <w:rsid w:val="000F4FF5"/>
    <w:rsid w:val="000F7C72"/>
    <w:rsid w:val="001003E4"/>
    <w:rsid w:val="00100D42"/>
    <w:rsid w:val="001042DF"/>
    <w:rsid w:val="00104918"/>
    <w:rsid w:val="00110196"/>
    <w:rsid w:val="00113434"/>
    <w:rsid w:val="0011542A"/>
    <w:rsid w:val="00121177"/>
    <w:rsid w:val="00122B50"/>
    <w:rsid w:val="00126AE5"/>
    <w:rsid w:val="001308F2"/>
    <w:rsid w:val="001327E1"/>
    <w:rsid w:val="001337E5"/>
    <w:rsid w:val="0013487F"/>
    <w:rsid w:val="00134CB1"/>
    <w:rsid w:val="00136857"/>
    <w:rsid w:val="00140530"/>
    <w:rsid w:val="00145B4B"/>
    <w:rsid w:val="00146738"/>
    <w:rsid w:val="001474B1"/>
    <w:rsid w:val="00152159"/>
    <w:rsid w:val="00152407"/>
    <w:rsid w:val="00152816"/>
    <w:rsid w:val="00153882"/>
    <w:rsid w:val="00155554"/>
    <w:rsid w:val="001602F4"/>
    <w:rsid w:val="00162EC5"/>
    <w:rsid w:val="00173CCE"/>
    <w:rsid w:val="0017604E"/>
    <w:rsid w:val="00176357"/>
    <w:rsid w:val="001804D4"/>
    <w:rsid w:val="00180CF7"/>
    <w:rsid w:val="00181108"/>
    <w:rsid w:val="001929B2"/>
    <w:rsid w:val="00196975"/>
    <w:rsid w:val="001A38B2"/>
    <w:rsid w:val="001A3E8C"/>
    <w:rsid w:val="001A4263"/>
    <w:rsid w:val="001B0FA7"/>
    <w:rsid w:val="001B3D90"/>
    <w:rsid w:val="001C1841"/>
    <w:rsid w:val="001C1DD7"/>
    <w:rsid w:val="001C4194"/>
    <w:rsid w:val="001C6399"/>
    <w:rsid w:val="001C6C3D"/>
    <w:rsid w:val="001C6D27"/>
    <w:rsid w:val="001D240D"/>
    <w:rsid w:val="001D3A50"/>
    <w:rsid w:val="001D4891"/>
    <w:rsid w:val="001D578E"/>
    <w:rsid w:val="001D631E"/>
    <w:rsid w:val="001D7965"/>
    <w:rsid w:val="001E1069"/>
    <w:rsid w:val="001E3CA6"/>
    <w:rsid w:val="001E4B0B"/>
    <w:rsid w:val="001E6B7C"/>
    <w:rsid w:val="001E7190"/>
    <w:rsid w:val="002070B3"/>
    <w:rsid w:val="00207765"/>
    <w:rsid w:val="00216F04"/>
    <w:rsid w:val="00217443"/>
    <w:rsid w:val="00217F7F"/>
    <w:rsid w:val="002208F7"/>
    <w:rsid w:val="00221920"/>
    <w:rsid w:val="00222E04"/>
    <w:rsid w:val="00223EE6"/>
    <w:rsid w:val="00225093"/>
    <w:rsid w:val="00227821"/>
    <w:rsid w:val="00230818"/>
    <w:rsid w:val="002308AD"/>
    <w:rsid w:val="002330C7"/>
    <w:rsid w:val="0023512E"/>
    <w:rsid w:val="00235503"/>
    <w:rsid w:val="00236D2B"/>
    <w:rsid w:val="00236FC4"/>
    <w:rsid w:val="002415C2"/>
    <w:rsid w:val="00244B70"/>
    <w:rsid w:val="00245A7C"/>
    <w:rsid w:val="00250F7F"/>
    <w:rsid w:val="0025156F"/>
    <w:rsid w:val="0025170C"/>
    <w:rsid w:val="00251A7C"/>
    <w:rsid w:val="00253593"/>
    <w:rsid w:val="00254A61"/>
    <w:rsid w:val="00256718"/>
    <w:rsid w:val="00256C8A"/>
    <w:rsid w:val="00260348"/>
    <w:rsid w:val="00263C5D"/>
    <w:rsid w:val="0026599C"/>
    <w:rsid w:val="002661F4"/>
    <w:rsid w:val="00266799"/>
    <w:rsid w:val="00267ED8"/>
    <w:rsid w:val="00267EEC"/>
    <w:rsid w:val="002746B3"/>
    <w:rsid w:val="0027477B"/>
    <w:rsid w:val="00283045"/>
    <w:rsid w:val="00283791"/>
    <w:rsid w:val="002855F7"/>
    <w:rsid w:val="00286EB5"/>
    <w:rsid w:val="002872A6"/>
    <w:rsid w:val="00287D58"/>
    <w:rsid w:val="00290023"/>
    <w:rsid w:val="00290368"/>
    <w:rsid w:val="00290B4E"/>
    <w:rsid w:val="0029171D"/>
    <w:rsid w:val="002922F5"/>
    <w:rsid w:val="00292421"/>
    <w:rsid w:val="00295A06"/>
    <w:rsid w:val="002A1D63"/>
    <w:rsid w:val="002A2A30"/>
    <w:rsid w:val="002A41E5"/>
    <w:rsid w:val="002A53AB"/>
    <w:rsid w:val="002A75D9"/>
    <w:rsid w:val="002A792F"/>
    <w:rsid w:val="002B6B4C"/>
    <w:rsid w:val="002B7F69"/>
    <w:rsid w:val="002C04B1"/>
    <w:rsid w:val="002C37BB"/>
    <w:rsid w:val="002C447F"/>
    <w:rsid w:val="002C5471"/>
    <w:rsid w:val="002C5BBE"/>
    <w:rsid w:val="002C7ADD"/>
    <w:rsid w:val="002D23D7"/>
    <w:rsid w:val="002D26B0"/>
    <w:rsid w:val="002D328A"/>
    <w:rsid w:val="002D5EA8"/>
    <w:rsid w:val="002D7849"/>
    <w:rsid w:val="002E0292"/>
    <w:rsid w:val="002E0A61"/>
    <w:rsid w:val="002E168D"/>
    <w:rsid w:val="002E3C79"/>
    <w:rsid w:val="002F2BC4"/>
    <w:rsid w:val="002F4477"/>
    <w:rsid w:val="002F7554"/>
    <w:rsid w:val="002F7832"/>
    <w:rsid w:val="003022AF"/>
    <w:rsid w:val="00303BEE"/>
    <w:rsid w:val="003044D9"/>
    <w:rsid w:val="00310E60"/>
    <w:rsid w:val="00315153"/>
    <w:rsid w:val="00317BF1"/>
    <w:rsid w:val="00321910"/>
    <w:rsid w:val="003220C2"/>
    <w:rsid w:val="003262FB"/>
    <w:rsid w:val="00337394"/>
    <w:rsid w:val="00340A9D"/>
    <w:rsid w:val="00342EF6"/>
    <w:rsid w:val="00343190"/>
    <w:rsid w:val="0034415C"/>
    <w:rsid w:val="00345B46"/>
    <w:rsid w:val="00346802"/>
    <w:rsid w:val="00350934"/>
    <w:rsid w:val="00355584"/>
    <w:rsid w:val="00355634"/>
    <w:rsid w:val="0035644E"/>
    <w:rsid w:val="0035768E"/>
    <w:rsid w:val="00357EE6"/>
    <w:rsid w:val="003646BB"/>
    <w:rsid w:val="00365CDA"/>
    <w:rsid w:val="003707A9"/>
    <w:rsid w:val="003715A7"/>
    <w:rsid w:val="00372AFB"/>
    <w:rsid w:val="00373D25"/>
    <w:rsid w:val="00377DF7"/>
    <w:rsid w:val="00380B35"/>
    <w:rsid w:val="00380BA3"/>
    <w:rsid w:val="00382936"/>
    <w:rsid w:val="00384376"/>
    <w:rsid w:val="0039028D"/>
    <w:rsid w:val="00392FA3"/>
    <w:rsid w:val="00396EAF"/>
    <w:rsid w:val="00397232"/>
    <w:rsid w:val="003A0D30"/>
    <w:rsid w:val="003A26D7"/>
    <w:rsid w:val="003A5572"/>
    <w:rsid w:val="003B0A5C"/>
    <w:rsid w:val="003B359D"/>
    <w:rsid w:val="003B3B17"/>
    <w:rsid w:val="003B66BD"/>
    <w:rsid w:val="003B6F39"/>
    <w:rsid w:val="003D516E"/>
    <w:rsid w:val="003D6E26"/>
    <w:rsid w:val="003E3F69"/>
    <w:rsid w:val="003F2300"/>
    <w:rsid w:val="004011AA"/>
    <w:rsid w:val="00413A4B"/>
    <w:rsid w:val="00415768"/>
    <w:rsid w:val="00417DF2"/>
    <w:rsid w:val="004225E4"/>
    <w:rsid w:val="004234BB"/>
    <w:rsid w:val="00427F44"/>
    <w:rsid w:val="00431679"/>
    <w:rsid w:val="004333A6"/>
    <w:rsid w:val="00435F92"/>
    <w:rsid w:val="0045142E"/>
    <w:rsid w:val="004514D7"/>
    <w:rsid w:val="004520CA"/>
    <w:rsid w:val="004565CF"/>
    <w:rsid w:val="00460297"/>
    <w:rsid w:val="004615E0"/>
    <w:rsid w:val="00462E88"/>
    <w:rsid w:val="00470398"/>
    <w:rsid w:val="004727CA"/>
    <w:rsid w:val="00473796"/>
    <w:rsid w:val="00475380"/>
    <w:rsid w:val="00477D97"/>
    <w:rsid w:val="004874E6"/>
    <w:rsid w:val="004907C7"/>
    <w:rsid w:val="00493D33"/>
    <w:rsid w:val="00495095"/>
    <w:rsid w:val="00497D3C"/>
    <w:rsid w:val="00497F58"/>
    <w:rsid w:val="004A01BA"/>
    <w:rsid w:val="004A238D"/>
    <w:rsid w:val="004A5D09"/>
    <w:rsid w:val="004A63B6"/>
    <w:rsid w:val="004B4351"/>
    <w:rsid w:val="004B5593"/>
    <w:rsid w:val="004B6E15"/>
    <w:rsid w:val="004C0C94"/>
    <w:rsid w:val="004C128A"/>
    <w:rsid w:val="004C1FD0"/>
    <w:rsid w:val="004C240C"/>
    <w:rsid w:val="004C2BC2"/>
    <w:rsid w:val="004C2C14"/>
    <w:rsid w:val="004C5905"/>
    <w:rsid w:val="004C7C29"/>
    <w:rsid w:val="004D28F9"/>
    <w:rsid w:val="004D6515"/>
    <w:rsid w:val="004D78D6"/>
    <w:rsid w:val="004E2836"/>
    <w:rsid w:val="004E3C5B"/>
    <w:rsid w:val="004F0CC4"/>
    <w:rsid w:val="004F440B"/>
    <w:rsid w:val="00500A28"/>
    <w:rsid w:val="00500F93"/>
    <w:rsid w:val="00501D61"/>
    <w:rsid w:val="005022AC"/>
    <w:rsid w:val="005043FA"/>
    <w:rsid w:val="00505673"/>
    <w:rsid w:val="00505AF9"/>
    <w:rsid w:val="005074BE"/>
    <w:rsid w:val="00510A8B"/>
    <w:rsid w:val="0051172A"/>
    <w:rsid w:val="00511A2D"/>
    <w:rsid w:val="00513C30"/>
    <w:rsid w:val="005146C0"/>
    <w:rsid w:val="00514BA5"/>
    <w:rsid w:val="00514F76"/>
    <w:rsid w:val="005154F8"/>
    <w:rsid w:val="0052065B"/>
    <w:rsid w:val="00520E3A"/>
    <w:rsid w:val="00520FCB"/>
    <w:rsid w:val="00522C9D"/>
    <w:rsid w:val="00525141"/>
    <w:rsid w:val="00525632"/>
    <w:rsid w:val="00535F00"/>
    <w:rsid w:val="0053633F"/>
    <w:rsid w:val="0053753C"/>
    <w:rsid w:val="00540341"/>
    <w:rsid w:val="005436F8"/>
    <w:rsid w:val="0054403C"/>
    <w:rsid w:val="0054418D"/>
    <w:rsid w:val="00545ED3"/>
    <w:rsid w:val="005528A9"/>
    <w:rsid w:val="00552A2D"/>
    <w:rsid w:val="0055309B"/>
    <w:rsid w:val="0055313A"/>
    <w:rsid w:val="00554996"/>
    <w:rsid w:val="005552BC"/>
    <w:rsid w:val="00555A3E"/>
    <w:rsid w:val="00562C42"/>
    <w:rsid w:val="005647D0"/>
    <w:rsid w:val="00565781"/>
    <w:rsid w:val="00565CBA"/>
    <w:rsid w:val="00572067"/>
    <w:rsid w:val="005724C5"/>
    <w:rsid w:val="00573591"/>
    <w:rsid w:val="00576940"/>
    <w:rsid w:val="00577DED"/>
    <w:rsid w:val="00584323"/>
    <w:rsid w:val="00585FBC"/>
    <w:rsid w:val="00586B69"/>
    <w:rsid w:val="00587DA8"/>
    <w:rsid w:val="00592130"/>
    <w:rsid w:val="005A6C9B"/>
    <w:rsid w:val="005B1108"/>
    <w:rsid w:val="005B2003"/>
    <w:rsid w:val="005B20B4"/>
    <w:rsid w:val="005B5383"/>
    <w:rsid w:val="005C185D"/>
    <w:rsid w:val="005C31F1"/>
    <w:rsid w:val="005D2AB7"/>
    <w:rsid w:val="005D3F2F"/>
    <w:rsid w:val="005D425B"/>
    <w:rsid w:val="005D78B3"/>
    <w:rsid w:val="005E04E5"/>
    <w:rsid w:val="005E21F6"/>
    <w:rsid w:val="005E2915"/>
    <w:rsid w:val="005E2E63"/>
    <w:rsid w:val="005E3D82"/>
    <w:rsid w:val="005E4965"/>
    <w:rsid w:val="005E6EF1"/>
    <w:rsid w:val="005F08D6"/>
    <w:rsid w:val="005F1477"/>
    <w:rsid w:val="005F2D01"/>
    <w:rsid w:val="00603123"/>
    <w:rsid w:val="00603871"/>
    <w:rsid w:val="0060443E"/>
    <w:rsid w:val="00604667"/>
    <w:rsid w:val="006131C0"/>
    <w:rsid w:val="006163CA"/>
    <w:rsid w:val="00621B70"/>
    <w:rsid w:val="00622494"/>
    <w:rsid w:val="00622B76"/>
    <w:rsid w:val="00625C2C"/>
    <w:rsid w:val="006261E6"/>
    <w:rsid w:val="006261E9"/>
    <w:rsid w:val="00630942"/>
    <w:rsid w:val="00633F1E"/>
    <w:rsid w:val="006350DD"/>
    <w:rsid w:val="006403E5"/>
    <w:rsid w:val="0064244B"/>
    <w:rsid w:val="00644812"/>
    <w:rsid w:val="006454E9"/>
    <w:rsid w:val="00646EF1"/>
    <w:rsid w:val="00647187"/>
    <w:rsid w:val="00647EEA"/>
    <w:rsid w:val="00651E53"/>
    <w:rsid w:val="00655F81"/>
    <w:rsid w:val="00656CC7"/>
    <w:rsid w:val="0066085F"/>
    <w:rsid w:val="00661A0F"/>
    <w:rsid w:val="00661E51"/>
    <w:rsid w:val="006636D1"/>
    <w:rsid w:val="006665FF"/>
    <w:rsid w:val="00670351"/>
    <w:rsid w:val="00674133"/>
    <w:rsid w:val="006832C9"/>
    <w:rsid w:val="00683971"/>
    <w:rsid w:val="00685A5A"/>
    <w:rsid w:val="00691AD5"/>
    <w:rsid w:val="0069315A"/>
    <w:rsid w:val="006947A7"/>
    <w:rsid w:val="006957D4"/>
    <w:rsid w:val="0069583B"/>
    <w:rsid w:val="006A0AE5"/>
    <w:rsid w:val="006A2D6C"/>
    <w:rsid w:val="006B0272"/>
    <w:rsid w:val="006B2542"/>
    <w:rsid w:val="006B3759"/>
    <w:rsid w:val="006B57BB"/>
    <w:rsid w:val="006B61C1"/>
    <w:rsid w:val="006B75E9"/>
    <w:rsid w:val="006B782B"/>
    <w:rsid w:val="006C06DE"/>
    <w:rsid w:val="006C1EA7"/>
    <w:rsid w:val="006C6DC9"/>
    <w:rsid w:val="006C7F1B"/>
    <w:rsid w:val="006D314E"/>
    <w:rsid w:val="006D436A"/>
    <w:rsid w:val="006D4B61"/>
    <w:rsid w:val="006D7876"/>
    <w:rsid w:val="006E019F"/>
    <w:rsid w:val="006E2129"/>
    <w:rsid w:val="006E2549"/>
    <w:rsid w:val="006E57A6"/>
    <w:rsid w:val="006E6498"/>
    <w:rsid w:val="006F0093"/>
    <w:rsid w:val="006F0DFC"/>
    <w:rsid w:val="006F16DD"/>
    <w:rsid w:val="006F1D3B"/>
    <w:rsid w:val="006F355B"/>
    <w:rsid w:val="006F35D7"/>
    <w:rsid w:val="00704A43"/>
    <w:rsid w:val="00722C70"/>
    <w:rsid w:val="00724E83"/>
    <w:rsid w:val="00733F8F"/>
    <w:rsid w:val="00734FF8"/>
    <w:rsid w:val="00735A07"/>
    <w:rsid w:val="007379D7"/>
    <w:rsid w:val="00740B5A"/>
    <w:rsid w:val="00743922"/>
    <w:rsid w:val="00744886"/>
    <w:rsid w:val="00745977"/>
    <w:rsid w:val="0074740F"/>
    <w:rsid w:val="00755B54"/>
    <w:rsid w:val="00755DB3"/>
    <w:rsid w:val="0075710E"/>
    <w:rsid w:val="00757184"/>
    <w:rsid w:val="007574F3"/>
    <w:rsid w:val="00765922"/>
    <w:rsid w:val="00766DDF"/>
    <w:rsid w:val="00770A21"/>
    <w:rsid w:val="00772FCE"/>
    <w:rsid w:val="00775281"/>
    <w:rsid w:val="00775DD7"/>
    <w:rsid w:val="00777005"/>
    <w:rsid w:val="00777525"/>
    <w:rsid w:val="00777A04"/>
    <w:rsid w:val="00782D69"/>
    <w:rsid w:val="00787603"/>
    <w:rsid w:val="00791EF5"/>
    <w:rsid w:val="007935A7"/>
    <w:rsid w:val="007A0B30"/>
    <w:rsid w:val="007A160D"/>
    <w:rsid w:val="007A30CB"/>
    <w:rsid w:val="007A47D0"/>
    <w:rsid w:val="007A5583"/>
    <w:rsid w:val="007B0A85"/>
    <w:rsid w:val="007B11E2"/>
    <w:rsid w:val="007B27B5"/>
    <w:rsid w:val="007B286E"/>
    <w:rsid w:val="007B2C8A"/>
    <w:rsid w:val="007B412D"/>
    <w:rsid w:val="007B562F"/>
    <w:rsid w:val="007C124D"/>
    <w:rsid w:val="007C1279"/>
    <w:rsid w:val="007C228E"/>
    <w:rsid w:val="007C3AA1"/>
    <w:rsid w:val="007C5835"/>
    <w:rsid w:val="007D0149"/>
    <w:rsid w:val="007D0D98"/>
    <w:rsid w:val="007D770D"/>
    <w:rsid w:val="007E1E8D"/>
    <w:rsid w:val="007E1F9B"/>
    <w:rsid w:val="007E310B"/>
    <w:rsid w:val="007E7063"/>
    <w:rsid w:val="007E70A5"/>
    <w:rsid w:val="007F27F0"/>
    <w:rsid w:val="007F547B"/>
    <w:rsid w:val="007F7AE3"/>
    <w:rsid w:val="00801C6F"/>
    <w:rsid w:val="00802220"/>
    <w:rsid w:val="00804D07"/>
    <w:rsid w:val="0081024C"/>
    <w:rsid w:val="00810958"/>
    <w:rsid w:val="00816120"/>
    <w:rsid w:val="00816A54"/>
    <w:rsid w:val="00820C3B"/>
    <w:rsid w:val="0082264D"/>
    <w:rsid w:val="0082360E"/>
    <w:rsid w:val="00830001"/>
    <w:rsid w:val="008309C9"/>
    <w:rsid w:val="00834171"/>
    <w:rsid w:val="00837BC7"/>
    <w:rsid w:val="00842F28"/>
    <w:rsid w:val="00846A86"/>
    <w:rsid w:val="00854898"/>
    <w:rsid w:val="00861E10"/>
    <w:rsid w:val="00863594"/>
    <w:rsid w:val="00864CFF"/>
    <w:rsid w:val="00870401"/>
    <w:rsid w:val="00871A67"/>
    <w:rsid w:val="00872B02"/>
    <w:rsid w:val="00873B93"/>
    <w:rsid w:val="00873DFD"/>
    <w:rsid w:val="00874445"/>
    <w:rsid w:val="008744AD"/>
    <w:rsid w:val="008747FD"/>
    <w:rsid w:val="00876544"/>
    <w:rsid w:val="00876BBD"/>
    <w:rsid w:val="008857A5"/>
    <w:rsid w:val="00886620"/>
    <w:rsid w:val="0089049D"/>
    <w:rsid w:val="008934F7"/>
    <w:rsid w:val="00895CB2"/>
    <w:rsid w:val="00896E6E"/>
    <w:rsid w:val="008A0F8D"/>
    <w:rsid w:val="008A1A02"/>
    <w:rsid w:val="008A2EAF"/>
    <w:rsid w:val="008A467A"/>
    <w:rsid w:val="008A76AE"/>
    <w:rsid w:val="008B2A02"/>
    <w:rsid w:val="008B5F8C"/>
    <w:rsid w:val="008B6A0E"/>
    <w:rsid w:val="008B7207"/>
    <w:rsid w:val="008C15B0"/>
    <w:rsid w:val="008C2F41"/>
    <w:rsid w:val="008C5493"/>
    <w:rsid w:val="008C6F6C"/>
    <w:rsid w:val="008D13C1"/>
    <w:rsid w:val="008D18D5"/>
    <w:rsid w:val="008D40DB"/>
    <w:rsid w:val="008D42E6"/>
    <w:rsid w:val="008D5183"/>
    <w:rsid w:val="008D7299"/>
    <w:rsid w:val="008E493C"/>
    <w:rsid w:val="008E507E"/>
    <w:rsid w:val="008E62A6"/>
    <w:rsid w:val="008E6352"/>
    <w:rsid w:val="008F28D4"/>
    <w:rsid w:val="008F2FDA"/>
    <w:rsid w:val="008F4794"/>
    <w:rsid w:val="008F5493"/>
    <w:rsid w:val="00900BFC"/>
    <w:rsid w:val="00903C45"/>
    <w:rsid w:val="00911DC6"/>
    <w:rsid w:val="00911E0F"/>
    <w:rsid w:val="0091412B"/>
    <w:rsid w:val="00917126"/>
    <w:rsid w:val="00921ACC"/>
    <w:rsid w:val="00923AEE"/>
    <w:rsid w:val="009264D6"/>
    <w:rsid w:val="00930567"/>
    <w:rsid w:val="00930D9B"/>
    <w:rsid w:val="00930DD2"/>
    <w:rsid w:val="00932605"/>
    <w:rsid w:val="00933BB1"/>
    <w:rsid w:val="00933EA8"/>
    <w:rsid w:val="009346F6"/>
    <w:rsid w:val="00940DB7"/>
    <w:rsid w:val="00944A3A"/>
    <w:rsid w:val="00945928"/>
    <w:rsid w:val="00945A16"/>
    <w:rsid w:val="00945F06"/>
    <w:rsid w:val="00946FD8"/>
    <w:rsid w:val="0095430B"/>
    <w:rsid w:val="00965FFB"/>
    <w:rsid w:val="009663C6"/>
    <w:rsid w:val="009679D2"/>
    <w:rsid w:val="00970963"/>
    <w:rsid w:val="00971084"/>
    <w:rsid w:val="00973AE6"/>
    <w:rsid w:val="009760C9"/>
    <w:rsid w:val="00976968"/>
    <w:rsid w:val="009778B9"/>
    <w:rsid w:val="00977E89"/>
    <w:rsid w:val="00980836"/>
    <w:rsid w:val="00980AA2"/>
    <w:rsid w:val="00983F87"/>
    <w:rsid w:val="00986C15"/>
    <w:rsid w:val="00987ACA"/>
    <w:rsid w:val="00993CF8"/>
    <w:rsid w:val="00996A20"/>
    <w:rsid w:val="009A30F7"/>
    <w:rsid w:val="009A5AF8"/>
    <w:rsid w:val="009B0CDD"/>
    <w:rsid w:val="009B0F57"/>
    <w:rsid w:val="009B1770"/>
    <w:rsid w:val="009B2BEE"/>
    <w:rsid w:val="009B3E8F"/>
    <w:rsid w:val="009B47D2"/>
    <w:rsid w:val="009B5216"/>
    <w:rsid w:val="009C1D8B"/>
    <w:rsid w:val="009D01B4"/>
    <w:rsid w:val="009D0E05"/>
    <w:rsid w:val="009D6EE3"/>
    <w:rsid w:val="009D7A9D"/>
    <w:rsid w:val="009E5104"/>
    <w:rsid w:val="009E71A4"/>
    <w:rsid w:val="009F0DC1"/>
    <w:rsid w:val="009F34DE"/>
    <w:rsid w:val="009F4913"/>
    <w:rsid w:val="009F6409"/>
    <w:rsid w:val="00A01F9D"/>
    <w:rsid w:val="00A143D0"/>
    <w:rsid w:val="00A154A0"/>
    <w:rsid w:val="00A2306F"/>
    <w:rsid w:val="00A25B8C"/>
    <w:rsid w:val="00A26509"/>
    <w:rsid w:val="00A3345C"/>
    <w:rsid w:val="00A33DB5"/>
    <w:rsid w:val="00A3621F"/>
    <w:rsid w:val="00A365CD"/>
    <w:rsid w:val="00A36E25"/>
    <w:rsid w:val="00A4276C"/>
    <w:rsid w:val="00A4457F"/>
    <w:rsid w:val="00A4712F"/>
    <w:rsid w:val="00A51EE3"/>
    <w:rsid w:val="00A52E5E"/>
    <w:rsid w:val="00A53305"/>
    <w:rsid w:val="00A536ED"/>
    <w:rsid w:val="00A55D78"/>
    <w:rsid w:val="00A6106A"/>
    <w:rsid w:val="00A622EE"/>
    <w:rsid w:val="00A63ACC"/>
    <w:rsid w:val="00A65C90"/>
    <w:rsid w:val="00A6634E"/>
    <w:rsid w:val="00A72A71"/>
    <w:rsid w:val="00A75974"/>
    <w:rsid w:val="00A75C34"/>
    <w:rsid w:val="00A838D0"/>
    <w:rsid w:val="00A86867"/>
    <w:rsid w:val="00A9180E"/>
    <w:rsid w:val="00A931A7"/>
    <w:rsid w:val="00A94B61"/>
    <w:rsid w:val="00A95647"/>
    <w:rsid w:val="00A9681D"/>
    <w:rsid w:val="00AA47DD"/>
    <w:rsid w:val="00AA6081"/>
    <w:rsid w:val="00AA622D"/>
    <w:rsid w:val="00AB1787"/>
    <w:rsid w:val="00AB4363"/>
    <w:rsid w:val="00AB4587"/>
    <w:rsid w:val="00AB5961"/>
    <w:rsid w:val="00AB613B"/>
    <w:rsid w:val="00AB6623"/>
    <w:rsid w:val="00AC2E2D"/>
    <w:rsid w:val="00AD316E"/>
    <w:rsid w:val="00AD6AE3"/>
    <w:rsid w:val="00AD78A1"/>
    <w:rsid w:val="00AD7BEB"/>
    <w:rsid w:val="00AE104E"/>
    <w:rsid w:val="00AE26C5"/>
    <w:rsid w:val="00AE386A"/>
    <w:rsid w:val="00AE3CEC"/>
    <w:rsid w:val="00AE73E0"/>
    <w:rsid w:val="00AE77AC"/>
    <w:rsid w:val="00AE7B79"/>
    <w:rsid w:val="00AF1239"/>
    <w:rsid w:val="00AF3067"/>
    <w:rsid w:val="00AF5EC2"/>
    <w:rsid w:val="00AF63E3"/>
    <w:rsid w:val="00AF64A4"/>
    <w:rsid w:val="00AF7622"/>
    <w:rsid w:val="00B03F2D"/>
    <w:rsid w:val="00B04ED8"/>
    <w:rsid w:val="00B05C18"/>
    <w:rsid w:val="00B11C07"/>
    <w:rsid w:val="00B13A8F"/>
    <w:rsid w:val="00B17256"/>
    <w:rsid w:val="00B23858"/>
    <w:rsid w:val="00B35D16"/>
    <w:rsid w:val="00B374D4"/>
    <w:rsid w:val="00B40A3B"/>
    <w:rsid w:val="00B44818"/>
    <w:rsid w:val="00B45BF7"/>
    <w:rsid w:val="00B52842"/>
    <w:rsid w:val="00B5324B"/>
    <w:rsid w:val="00B64DC2"/>
    <w:rsid w:val="00B66249"/>
    <w:rsid w:val="00B715C5"/>
    <w:rsid w:val="00B748DD"/>
    <w:rsid w:val="00B76047"/>
    <w:rsid w:val="00B774AA"/>
    <w:rsid w:val="00B82C75"/>
    <w:rsid w:val="00B8431D"/>
    <w:rsid w:val="00B904CF"/>
    <w:rsid w:val="00B90DC0"/>
    <w:rsid w:val="00B91E47"/>
    <w:rsid w:val="00B92023"/>
    <w:rsid w:val="00B93BE3"/>
    <w:rsid w:val="00B94F89"/>
    <w:rsid w:val="00B959FA"/>
    <w:rsid w:val="00B96796"/>
    <w:rsid w:val="00BA06BD"/>
    <w:rsid w:val="00BA27E0"/>
    <w:rsid w:val="00BA3329"/>
    <w:rsid w:val="00BA34B7"/>
    <w:rsid w:val="00BA53EA"/>
    <w:rsid w:val="00BB0C01"/>
    <w:rsid w:val="00BB113A"/>
    <w:rsid w:val="00BB2175"/>
    <w:rsid w:val="00BB4D14"/>
    <w:rsid w:val="00BB559C"/>
    <w:rsid w:val="00BB5979"/>
    <w:rsid w:val="00BB6D82"/>
    <w:rsid w:val="00BC0103"/>
    <w:rsid w:val="00BC051C"/>
    <w:rsid w:val="00BC1065"/>
    <w:rsid w:val="00BC1C53"/>
    <w:rsid w:val="00BC25AD"/>
    <w:rsid w:val="00BC2CC8"/>
    <w:rsid w:val="00BC3D75"/>
    <w:rsid w:val="00BC5378"/>
    <w:rsid w:val="00BC58EB"/>
    <w:rsid w:val="00BC5DAF"/>
    <w:rsid w:val="00BD06CE"/>
    <w:rsid w:val="00BD083C"/>
    <w:rsid w:val="00BD520C"/>
    <w:rsid w:val="00BE0063"/>
    <w:rsid w:val="00BE1AA9"/>
    <w:rsid w:val="00BE5A8F"/>
    <w:rsid w:val="00BE7926"/>
    <w:rsid w:val="00BF0418"/>
    <w:rsid w:val="00BF295F"/>
    <w:rsid w:val="00BF45EC"/>
    <w:rsid w:val="00C00CF9"/>
    <w:rsid w:val="00C02F9A"/>
    <w:rsid w:val="00C0715C"/>
    <w:rsid w:val="00C075CB"/>
    <w:rsid w:val="00C10DB4"/>
    <w:rsid w:val="00C10FAE"/>
    <w:rsid w:val="00C1237B"/>
    <w:rsid w:val="00C14CC7"/>
    <w:rsid w:val="00C15530"/>
    <w:rsid w:val="00C17DB9"/>
    <w:rsid w:val="00C2168E"/>
    <w:rsid w:val="00C218A4"/>
    <w:rsid w:val="00C227BE"/>
    <w:rsid w:val="00C22FE0"/>
    <w:rsid w:val="00C26ECF"/>
    <w:rsid w:val="00C31332"/>
    <w:rsid w:val="00C31D51"/>
    <w:rsid w:val="00C32A82"/>
    <w:rsid w:val="00C3348A"/>
    <w:rsid w:val="00C33C89"/>
    <w:rsid w:val="00C35D16"/>
    <w:rsid w:val="00C37F9D"/>
    <w:rsid w:val="00C438F9"/>
    <w:rsid w:val="00C45345"/>
    <w:rsid w:val="00C502C8"/>
    <w:rsid w:val="00C50DD2"/>
    <w:rsid w:val="00C54512"/>
    <w:rsid w:val="00C56298"/>
    <w:rsid w:val="00C5665D"/>
    <w:rsid w:val="00C63CF2"/>
    <w:rsid w:val="00C662CD"/>
    <w:rsid w:val="00C70C84"/>
    <w:rsid w:val="00C75920"/>
    <w:rsid w:val="00C75E03"/>
    <w:rsid w:val="00C820F7"/>
    <w:rsid w:val="00C836D2"/>
    <w:rsid w:val="00C83826"/>
    <w:rsid w:val="00C86B53"/>
    <w:rsid w:val="00C910DD"/>
    <w:rsid w:val="00C94105"/>
    <w:rsid w:val="00C94126"/>
    <w:rsid w:val="00C94DDC"/>
    <w:rsid w:val="00C95652"/>
    <w:rsid w:val="00C9635D"/>
    <w:rsid w:val="00C97803"/>
    <w:rsid w:val="00C9796B"/>
    <w:rsid w:val="00CA093B"/>
    <w:rsid w:val="00CA14D5"/>
    <w:rsid w:val="00CA35BE"/>
    <w:rsid w:val="00CA76ED"/>
    <w:rsid w:val="00CB008A"/>
    <w:rsid w:val="00CB4B63"/>
    <w:rsid w:val="00CB58A6"/>
    <w:rsid w:val="00CC0F4C"/>
    <w:rsid w:val="00CD19D1"/>
    <w:rsid w:val="00CD27A7"/>
    <w:rsid w:val="00CE0AFD"/>
    <w:rsid w:val="00CE23C7"/>
    <w:rsid w:val="00CE36AB"/>
    <w:rsid w:val="00CE5B00"/>
    <w:rsid w:val="00CE7CA9"/>
    <w:rsid w:val="00CF3401"/>
    <w:rsid w:val="00CF5095"/>
    <w:rsid w:val="00CF747E"/>
    <w:rsid w:val="00D00C55"/>
    <w:rsid w:val="00D01A2A"/>
    <w:rsid w:val="00D059C2"/>
    <w:rsid w:val="00D07613"/>
    <w:rsid w:val="00D1195C"/>
    <w:rsid w:val="00D17287"/>
    <w:rsid w:val="00D30C66"/>
    <w:rsid w:val="00D31022"/>
    <w:rsid w:val="00D327ED"/>
    <w:rsid w:val="00D3387A"/>
    <w:rsid w:val="00D422D1"/>
    <w:rsid w:val="00D426C9"/>
    <w:rsid w:val="00D427D6"/>
    <w:rsid w:val="00D44A17"/>
    <w:rsid w:val="00D453A1"/>
    <w:rsid w:val="00D4653A"/>
    <w:rsid w:val="00D53B79"/>
    <w:rsid w:val="00D54BA6"/>
    <w:rsid w:val="00D575D2"/>
    <w:rsid w:val="00D666D7"/>
    <w:rsid w:val="00D669BB"/>
    <w:rsid w:val="00D67A92"/>
    <w:rsid w:val="00D759C7"/>
    <w:rsid w:val="00D80098"/>
    <w:rsid w:val="00D819C8"/>
    <w:rsid w:val="00D82444"/>
    <w:rsid w:val="00D8414D"/>
    <w:rsid w:val="00D85383"/>
    <w:rsid w:val="00D909E4"/>
    <w:rsid w:val="00D93053"/>
    <w:rsid w:val="00D96A38"/>
    <w:rsid w:val="00DA10A3"/>
    <w:rsid w:val="00DA2C79"/>
    <w:rsid w:val="00DA30DA"/>
    <w:rsid w:val="00DA44F6"/>
    <w:rsid w:val="00DA68C2"/>
    <w:rsid w:val="00DA6D62"/>
    <w:rsid w:val="00DB1FBA"/>
    <w:rsid w:val="00DB2DB1"/>
    <w:rsid w:val="00DC1F7B"/>
    <w:rsid w:val="00DC46AF"/>
    <w:rsid w:val="00DD0171"/>
    <w:rsid w:val="00DD059D"/>
    <w:rsid w:val="00DD05A2"/>
    <w:rsid w:val="00DD4271"/>
    <w:rsid w:val="00DE302E"/>
    <w:rsid w:val="00DE418D"/>
    <w:rsid w:val="00DE7DF4"/>
    <w:rsid w:val="00DF0E25"/>
    <w:rsid w:val="00DF3A64"/>
    <w:rsid w:val="00DF4054"/>
    <w:rsid w:val="00DF69CE"/>
    <w:rsid w:val="00E05CA6"/>
    <w:rsid w:val="00E0713A"/>
    <w:rsid w:val="00E12DDC"/>
    <w:rsid w:val="00E12F52"/>
    <w:rsid w:val="00E14AB2"/>
    <w:rsid w:val="00E17D31"/>
    <w:rsid w:val="00E27BE4"/>
    <w:rsid w:val="00E31482"/>
    <w:rsid w:val="00E31AA9"/>
    <w:rsid w:val="00E4127B"/>
    <w:rsid w:val="00E41AC8"/>
    <w:rsid w:val="00E45DF8"/>
    <w:rsid w:val="00E469CF"/>
    <w:rsid w:val="00E5017E"/>
    <w:rsid w:val="00E62EFA"/>
    <w:rsid w:val="00E72B65"/>
    <w:rsid w:val="00E72CFC"/>
    <w:rsid w:val="00E73128"/>
    <w:rsid w:val="00E754FA"/>
    <w:rsid w:val="00E760BA"/>
    <w:rsid w:val="00E81978"/>
    <w:rsid w:val="00E8278A"/>
    <w:rsid w:val="00E90174"/>
    <w:rsid w:val="00E90D83"/>
    <w:rsid w:val="00E918AA"/>
    <w:rsid w:val="00E91C7C"/>
    <w:rsid w:val="00E945D5"/>
    <w:rsid w:val="00E959C6"/>
    <w:rsid w:val="00EA08FD"/>
    <w:rsid w:val="00EA0E12"/>
    <w:rsid w:val="00EA4662"/>
    <w:rsid w:val="00EA75C2"/>
    <w:rsid w:val="00EA7C8C"/>
    <w:rsid w:val="00EB100C"/>
    <w:rsid w:val="00EB104F"/>
    <w:rsid w:val="00EB2641"/>
    <w:rsid w:val="00EB547B"/>
    <w:rsid w:val="00EB7CD2"/>
    <w:rsid w:val="00EC4384"/>
    <w:rsid w:val="00EC438D"/>
    <w:rsid w:val="00EC6B5B"/>
    <w:rsid w:val="00EC7B2C"/>
    <w:rsid w:val="00EC7DB9"/>
    <w:rsid w:val="00ED3391"/>
    <w:rsid w:val="00ED358E"/>
    <w:rsid w:val="00ED48C4"/>
    <w:rsid w:val="00ED7CCA"/>
    <w:rsid w:val="00EE049F"/>
    <w:rsid w:val="00EE10E1"/>
    <w:rsid w:val="00EF0172"/>
    <w:rsid w:val="00EF0675"/>
    <w:rsid w:val="00EF1909"/>
    <w:rsid w:val="00EF2C9D"/>
    <w:rsid w:val="00EF33E3"/>
    <w:rsid w:val="00EF4EAA"/>
    <w:rsid w:val="00F00C3D"/>
    <w:rsid w:val="00F015B6"/>
    <w:rsid w:val="00F026B6"/>
    <w:rsid w:val="00F029FC"/>
    <w:rsid w:val="00F07739"/>
    <w:rsid w:val="00F07992"/>
    <w:rsid w:val="00F14F41"/>
    <w:rsid w:val="00F16803"/>
    <w:rsid w:val="00F1773D"/>
    <w:rsid w:val="00F20346"/>
    <w:rsid w:val="00F2087D"/>
    <w:rsid w:val="00F2146A"/>
    <w:rsid w:val="00F2768F"/>
    <w:rsid w:val="00F315D0"/>
    <w:rsid w:val="00F3416D"/>
    <w:rsid w:val="00F35398"/>
    <w:rsid w:val="00F36DF1"/>
    <w:rsid w:val="00F4484A"/>
    <w:rsid w:val="00F451C7"/>
    <w:rsid w:val="00F45867"/>
    <w:rsid w:val="00F46D28"/>
    <w:rsid w:val="00F47012"/>
    <w:rsid w:val="00F47334"/>
    <w:rsid w:val="00F47C6F"/>
    <w:rsid w:val="00F519D9"/>
    <w:rsid w:val="00F571A4"/>
    <w:rsid w:val="00F618FF"/>
    <w:rsid w:val="00F7701C"/>
    <w:rsid w:val="00F77674"/>
    <w:rsid w:val="00F77831"/>
    <w:rsid w:val="00F80D4F"/>
    <w:rsid w:val="00F90709"/>
    <w:rsid w:val="00F92BDA"/>
    <w:rsid w:val="00F9548C"/>
    <w:rsid w:val="00F9653D"/>
    <w:rsid w:val="00FA2EE5"/>
    <w:rsid w:val="00FA7706"/>
    <w:rsid w:val="00FA7C13"/>
    <w:rsid w:val="00FB17E9"/>
    <w:rsid w:val="00FB727C"/>
    <w:rsid w:val="00FC22CB"/>
    <w:rsid w:val="00FC2FC2"/>
    <w:rsid w:val="00FC581A"/>
    <w:rsid w:val="00FC7D2C"/>
    <w:rsid w:val="00FE196D"/>
    <w:rsid w:val="00FE3D4D"/>
    <w:rsid w:val="00FE627B"/>
    <w:rsid w:val="00FE7BC2"/>
    <w:rsid w:val="00FF01F0"/>
    <w:rsid w:val="00FF1386"/>
    <w:rsid w:val="00FF5B13"/>
    <w:rsid w:val="00FF72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colormru v:ext="edit" colors="#521b39"/>
    </o:shapedefaults>
    <o:shapelayout v:ext="edit">
      <o:idmap v:ext="edit" data="1"/>
    </o:shapelayout>
  </w:shapeDefaults>
  <w:decimalSymbol w:val=","/>
  <w:listSeparator w:val=";"/>
  <w14:docId w14:val="4365F150"/>
  <w15:docId w15:val="{602019B4-7319-4AF3-828A-B1212501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FA7"/>
    <w:pPr>
      <w:spacing w:after="160" w:line="259" w:lineRule="auto"/>
    </w:pPr>
    <w:rPr>
      <w:rFonts w:ascii="Exo Regular" w:hAnsi="Exo Regular"/>
      <w:sz w:val="22"/>
      <w:szCs w:val="22"/>
      <w:lang w:eastAsia="en-US"/>
    </w:rPr>
  </w:style>
  <w:style w:type="paragraph" w:styleId="Titre1">
    <w:name w:val="heading 1"/>
    <w:basedOn w:val="Normal"/>
    <w:next w:val="Normal"/>
    <w:link w:val="Titre1Car"/>
    <w:uiPriority w:val="9"/>
    <w:qFormat/>
    <w:rsid w:val="006B3759"/>
    <w:pPr>
      <w:keepNext/>
      <w:numPr>
        <w:numId w:val="4"/>
      </w:numPr>
      <w:spacing w:before="240" w:after="60"/>
      <w:jc w:val="center"/>
      <w:outlineLvl w:val="0"/>
    </w:pPr>
    <w:rPr>
      <w:rFonts w:ascii="Exo Light" w:eastAsia="Times New Roman" w:hAnsi="Exo Light"/>
      <w:b/>
      <w:bCs/>
      <w:kern w:val="32"/>
      <w:sz w:val="32"/>
      <w:szCs w:val="32"/>
    </w:rPr>
  </w:style>
  <w:style w:type="paragraph" w:styleId="Titre2">
    <w:name w:val="heading 2"/>
    <w:basedOn w:val="Normal"/>
    <w:next w:val="Normal"/>
    <w:link w:val="Titre2Car"/>
    <w:uiPriority w:val="9"/>
    <w:unhideWhenUsed/>
    <w:qFormat/>
    <w:rsid w:val="006B3759"/>
    <w:pPr>
      <w:numPr>
        <w:numId w:val="2"/>
      </w:numPr>
      <w:spacing w:after="0"/>
      <w:jc w:val="both"/>
      <w:outlineLvl w:val="1"/>
    </w:pPr>
    <w:rPr>
      <w:b/>
      <w:sz w:val="24"/>
      <w:szCs w:val="24"/>
    </w:rPr>
  </w:style>
  <w:style w:type="paragraph" w:styleId="Titre3">
    <w:name w:val="heading 3"/>
    <w:basedOn w:val="Normal"/>
    <w:next w:val="Normal"/>
    <w:link w:val="Titre3Car"/>
    <w:uiPriority w:val="9"/>
    <w:unhideWhenUsed/>
    <w:qFormat/>
    <w:rsid w:val="002A79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3B359D"/>
    <w:pPr>
      <w:keepNext/>
      <w:spacing w:before="240" w:after="60"/>
      <w:outlineLvl w:val="3"/>
    </w:pPr>
    <w:rPr>
      <w:rFonts w:ascii="Calibri" w:eastAsia="Times New Roman" w:hAnsi="Calibri"/>
      <w:b/>
      <w:bCs/>
      <w:sz w:val="28"/>
      <w:szCs w:val="28"/>
    </w:rPr>
  </w:style>
  <w:style w:type="paragraph" w:styleId="Titre5">
    <w:name w:val="heading 5"/>
    <w:basedOn w:val="Normal"/>
    <w:next w:val="Normal"/>
    <w:link w:val="Titre5Car"/>
    <w:uiPriority w:val="9"/>
    <w:qFormat/>
    <w:rsid w:val="00C0715C"/>
    <w:pPr>
      <w:spacing w:before="240" w:after="60" w:line="240" w:lineRule="auto"/>
      <w:outlineLvl w:val="4"/>
    </w:pPr>
    <w:rPr>
      <w:rFonts w:eastAsia="Times New Roman"/>
      <w:b/>
      <w:bCs/>
      <w:i/>
      <w:i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C581A"/>
    <w:pPr>
      <w:tabs>
        <w:tab w:val="center" w:pos="4536"/>
        <w:tab w:val="right" w:pos="9072"/>
      </w:tabs>
      <w:spacing w:after="0" w:line="240" w:lineRule="auto"/>
    </w:pPr>
  </w:style>
  <w:style w:type="character" w:customStyle="1" w:styleId="En-tteCar">
    <w:name w:val="En-tête Car"/>
    <w:basedOn w:val="Policepardfaut"/>
    <w:link w:val="En-tte"/>
    <w:uiPriority w:val="99"/>
    <w:rsid w:val="00FC581A"/>
  </w:style>
  <w:style w:type="paragraph" w:styleId="Pieddepage">
    <w:name w:val="footer"/>
    <w:aliases w:val=" Car2, Car3,Car2, Car4,Car4,Car3"/>
    <w:basedOn w:val="Normal"/>
    <w:link w:val="PieddepageCar"/>
    <w:uiPriority w:val="99"/>
    <w:unhideWhenUsed/>
    <w:rsid w:val="00FC581A"/>
    <w:pPr>
      <w:tabs>
        <w:tab w:val="center" w:pos="4536"/>
        <w:tab w:val="right" w:pos="9072"/>
      </w:tabs>
      <w:spacing w:after="0" w:line="240" w:lineRule="auto"/>
    </w:pPr>
  </w:style>
  <w:style w:type="character" w:customStyle="1" w:styleId="PieddepageCar">
    <w:name w:val="Pied de page Car"/>
    <w:aliases w:val=" Car2 Car, Car3 Car,Car2 Car, Car4 Car,Car4 Car,Car3 Car"/>
    <w:basedOn w:val="Policepardfaut"/>
    <w:link w:val="Pieddepage"/>
    <w:uiPriority w:val="99"/>
    <w:rsid w:val="00FC581A"/>
  </w:style>
  <w:style w:type="paragraph" w:styleId="Textedebulles">
    <w:name w:val="Balloon Text"/>
    <w:basedOn w:val="Normal"/>
    <w:link w:val="TextedebullesCar"/>
    <w:uiPriority w:val="99"/>
    <w:semiHidden/>
    <w:unhideWhenUsed/>
    <w:rsid w:val="00FC581A"/>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FC581A"/>
    <w:rPr>
      <w:rFonts w:ascii="Segoe UI" w:hAnsi="Segoe UI" w:cs="Segoe UI"/>
      <w:sz w:val="18"/>
      <w:szCs w:val="18"/>
    </w:rPr>
  </w:style>
  <w:style w:type="table" w:styleId="Grilledutableau">
    <w:name w:val="Table Grid"/>
    <w:basedOn w:val="TableauNormal"/>
    <w:uiPriority w:val="59"/>
    <w:rsid w:val="00F17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51">
    <w:name w:val="Tableau simple 51"/>
    <w:basedOn w:val="TableauNormal"/>
    <w:uiPriority w:val="45"/>
    <w:rsid w:val="00F1773D"/>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Grille31">
    <w:name w:val="Tableau Grille 31"/>
    <w:basedOn w:val="TableauNormal"/>
    <w:uiPriority w:val="48"/>
    <w:rsid w:val="00F1773D"/>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character" w:styleId="Numrodepage">
    <w:name w:val="page number"/>
    <w:uiPriority w:val="99"/>
    <w:unhideWhenUsed/>
    <w:rsid w:val="00775DD7"/>
  </w:style>
  <w:style w:type="character" w:styleId="Lienhypertexte">
    <w:name w:val="Hyperlink"/>
    <w:uiPriority w:val="99"/>
    <w:unhideWhenUsed/>
    <w:rsid w:val="00C10FAE"/>
    <w:rPr>
      <w:color w:val="0563C1"/>
      <w:u w:val="single"/>
    </w:rPr>
  </w:style>
  <w:style w:type="paragraph" w:customStyle="1" w:styleId="Normal2">
    <w:name w:val="Normal2"/>
    <w:basedOn w:val="Normal"/>
    <w:link w:val="Normal2Car"/>
    <w:rsid w:val="00D07613"/>
    <w:pPr>
      <w:keepLines/>
      <w:tabs>
        <w:tab w:val="left" w:pos="567"/>
        <w:tab w:val="left" w:pos="851"/>
        <w:tab w:val="left" w:pos="1134"/>
      </w:tabs>
      <w:spacing w:after="0" w:line="240" w:lineRule="auto"/>
      <w:ind w:left="284" w:firstLine="284"/>
      <w:jc w:val="both"/>
    </w:pPr>
    <w:rPr>
      <w:rFonts w:ascii="Times New Roman" w:eastAsia="Times New Roman" w:hAnsi="Times New Roman"/>
      <w:sz w:val="20"/>
      <w:szCs w:val="20"/>
      <w:lang w:val="x-none" w:eastAsia="fr-FR"/>
    </w:rPr>
  </w:style>
  <w:style w:type="character" w:customStyle="1" w:styleId="Normal2Car">
    <w:name w:val="Normal2 Car"/>
    <w:link w:val="Normal2"/>
    <w:rsid w:val="00D07613"/>
    <w:rPr>
      <w:rFonts w:ascii="Times New Roman" w:eastAsia="Times New Roman" w:hAnsi="Times New Roman"/>
      <w:lang w:val="x-none"/>
    </w:rPr>
  </w:style>
  <w:style w:type="paragraph" w:styleId="Commentaire">
    <w:name w:val="annotation text"/>
    <w:basedOn w:val="Normal"/>
    <w:link w:val="CommentaireCar"/>
    <w:uiPriority w:val="99"/>
    <w:unhideWhenUsed/>
    <w:rsid w:val="00E17D31"/>
    <w:pPr>
      <w:spacing w:after="0" w:line="240" w:lineRule="auto"/>
    </w:pPr>
    <w:rPr>
      <w:rFonts w:ascii="Times New Roman" w:eastAsia="Times New Roman" w:hAnsi="Times New Roman"/>
      <w:sz w:val="20"/>
      <w:szCs w:val="20"/>
      <w:lang w:val="x-none" w:eastAsia="x-none"/>
    </w:rPr>
  </w:style>
  <w:style w:type="character" w:customStyle="1" w:styleId="CommentaireCar">
    <w:name w:val="Commentaire Car"/>
    <w:link w:val="Commentaire"/>
    <w:uiPriority w:val="99"/>
    <w:rsid w:val="00E17D31"/>
    <w:rPr>
      <w:rFonts w:ascii="Times New Roman" w:eastAsia="Times New Roman" w:hAnsi="Times New Roman"/>
      <w:lang w:val="x-none" w:eastAsia="x-none"/>
    </w:rPr>
  </w:style>
  <w:style w:type="paragraph" w:styleId="Paragraphedeliste">
    <w:name w:val="List Paragraph"/>
    <w:aliases w:val="Devis"/>
    <w:basedOn w:val="Normal"/>
    <w:uiPriority w:val="34"/>
    <w:qFormat/>
    <w:rsid w:val="00E17D31"/>
    <w:pPr>
      <w:spacing w:before="120" w:after="120" w:line="240" w:lineRule="auto"/>
      <w:ind w:left="720"/>
      <w:contextualSpacing/>
    </w:pPr>
    <w:rPr>
      <w:rFonts w:ascii="Times" w:eastAsia="Times New Roman" w:hAnsi="Times"/>
      <w:szCs w:val="20"/>
      <w:lang w:eastAsia="fr-FR"/>
    </w:rPr>
  </w:style>
  <w:style w:type="character" w:customStyle="1" w:styleId="Titre2Car">
    <w:name w:val="Titre 2 Car"/>
    <w:link w:val="Titre2"/>
    <w:uiPriority w:val="9"/>
    <w:rsid w:val="006B3759"/>
    <w:rPr>
      <w:rFonts w:ascii="Exo Regular" w:hAnsi="Exo Regular"/>
      <w:b/>
      <w:sz w:val="24"/>
      <w:szCs w:val="24"/>
      <w:lang w:eastAsia="en-US"/>
    </w:rPr>
  </w:style>
  <w:style w:type="character" w:styleId="Marquedecommentaire">
    <w:name w:val="annotation reference"/>
    <w:uiPriority w:val="99"/>
    <w:semiHidden/>
    <w:unhideWhenUsed/>
    <w:rsid w:val="00C94DDC"/>
    <w:rPr>
      <w:sz w:val="16"/>
      <w:szCs w:val="16"/>
    </w:rPr>
  </w:style>
  <w:style w:type="paragraph" w:styleId="Objetducommentaire">
    <w:name w:val="annotation subject"/>
    <w:basedOn w:val="Commentaire"/>
    <w:next w:val="Commentaire"/>
    <w:link w:val="ObjetducommentaireCar"/>
    <w:uiPriority w:val="99"/>
    <w:semiHidden/>
    <w:unhideWhenUsed/>
    <w:rsid w:val="00C94DDC"/>
    <w:pPr>
      <w:spacing w:after="160" w:line="259" w:lineRule="auto"/>
    </w:pPr>
    <w:rPr>
      <w:rFonts w:ascii="Calibri" w:eastAsia="Calibri" w:hAnsi="Calibri"/>
      <w:b/>
      <w:bCs/>
      <w:lang w:val="fr-FR" w:eastAsia="en-US"/>
    </w:rPr>
  </w:style>
  <w:style w:type="character" w:customStyle="1" w:styleId="ObjetducommentaireCar">
    <w:name w:val="Objet du commentaire Car"/>
    <w:link w:val="Objetducommentaire"/>
    <w:uiPriority w:val="99"/>
    <w:semiHidden/>
    <w:rsid w:val="00C94DDC"/>
    <w:rPr>
      <w:rFonts w:ascii="Times New Roman" w:eastAsia="Times New Roman" w:hAnsi="Times New Roman"/>
      <w:b/>
      <w:bCs/>
      <w:lang w:val="x-none" w:eastAsia="en-US"/>
    </w:rPr>
  </w:style>
  <w:style w:type="paragraph" w:customStyle="1" w:styleId="Normal1">
    <w:name w:val="Normal1"/>
    <w:basedOn w:val="Normal"/>
    <w:autoRedefine/>
    <w:rsid w:val="00510A8B"/>
    <w:pPr>
      <w:keepLines/>
      <w:tabs>
        <w:tab w:val="left" w:pos="284"/>
        <w:tab w:val="left" w:pos="567"/>
        <w:tab w:val="left" w:pos="851"/>
      </w:tabs>
      <w:spacing w:after="0" w:line="240" w:lineRule="auto"/>
      <w:ind w:firstLine="284"/>
      <w:jc w:val="both"/>
    </w:pPr>
    <w:rPr>
      <w:rFonts w:ascii="Times New Roman" w:eastAsia="Times New Roman" w:hAnsi="Times New Roman"/>
      <w:lang w:eastAsia="fr-FR"/>
    </w:rPr>
  </w:style>
  <w:style w:type="table" w:customStyle="1" w:styleId="TableauGrille2-Accentuation31">
    <w:name w:val="Tableau Grille 2 - Accentuation 31"/>
    <w:basedOn w:val="TableauNormal"/>
    <w:uiPriority w:val="47"/>
    <w:rsid w:val="00E5017E"/>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auGrille21">
    <w:name w:val="Tableau Grille 21"/>
    <w:basedOn w:val="TableauNormal"/>
    <w:uiPriority w:val="47"/>
    <w:rsid w:val="00E5017E"/>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Corpsdetexte">
    <w:name w:val="Body Text"/>
    <w:basedOn w:val="Normal"/>
    <w:link w:val="CorpsdetexteCar"/>
    <w:rsid w:val="006E6498"/>
    <w:pPr>
      <w:spacing w:after="0" w:line="240" w:lineRule="auto"/>
      <w:jc w:val="center"/>
    </w:pPr>
    <w:rPr>
      <w:rFonts w:ascii="Times New Roman" w:eastAsia="Times New Roman" w:hAnsi="Times New Roman"/>
      <w:b/>
      <w:bCs/>
      <w:lang w:val="x-none" w:eastAsia="x-none"/>
    </w:rPr>
  </w:style>
  <w:style w:type="character" w:customStyle="1" w:styleId="CorpsdetexteCar">
    <w:name w:val="Corps de texte Car"/>
    <w:link w:val="Corpsdetexte"/>
    <w:rsid w:val="006E6498"/>
    <w:rPr>
      <w:rFonts w:ascii="Times New Roman" w:eastAsia="Times New Roman" w:hAnsi="Times New Roman"/>
      <w:b/>
      <w:bCs/>
      <w:sz w:val="22"/>
      <w:szCs w:val="22"/>
      <w:lang w:val="x-none" w:eastAsia="x-none"/>
    </w:rPr>
  </w:style>
  <w:style w:type="paragraph" w:styleId="Retraitcorpsdetexte">
    <w:name w:val="Body Text Indent"/>
    <w:basedOn w:val="Normal"/>
    <w:link w:val="RetraitcorpsdetexteCar"/>
    <w:uiPriority w:val="99"/>
    <w:unhideWhenUsed/>
    <w:rsid w:val="006E6498"/>
    <w:pPr>
      <w:spacing w:after="120"/>
      <w:ind w:left="283"/>
    </w:pPr>
  </w:style>
  <w:style w:type="character" w:customStyle="1" w:styleId="RetraitcorpsdetexteCar">
    <w:name w:val="Retrait corps de texte Car"/>
    <w:link w:val="Retraitcorpsdetexte"/>
    <w:uiPriority w:val="99"/>
    <w:rsid w:val="006E6498"/>
    <w:rPr>
      <w:sz w:val="22"/>
      <w:szCs w:val="22"/>
      <w:lang w:eastAsia="en-US"/>
    </w:rPr>
  </w:style>
  <w:style w:type="paragraph" w:styleId="Textebrut">
    <w:name w:val="Plain Text"/>
    <w:basedOn w:val="Normal"/>
    <w:link w:val="TextebrutCar"/>
    <w:uiPriority w:val="99"/>
    <w:semiHidden/>
    <w:unhideWhenUsed/>
    <w:rsid w:val="00573591"/>
    <w:pPr>
      <w:spacing w:after="0" w:line="240" w:lineRule="auto"/>
    </w:pPr>
    <w:rPr>
      <w:rFonts w:ascii="Courier New" w:hAnsi="Courier New" w:cs="Courier New"/>
      <w:sz w:val="20"/>
      <w:szCs w:val="20"/>
      <w:lang w:eastAsia="fr-FR"/>
    </w:rPr>
  </w:style>
  <w:style w:type="character" w:customStyle="1" w:styleId="TextebrutCar">
    <w:name w:val="Texte brut Car"/>
    <w:link w:val="Textebrut"/>
    <w:uiPriority w:val="99"/>
    <w:semiHidden/>
    <w:rsid w:val="00573591"/>
    <w:rPr>
      <w:rFonts w:ascii="Courier New" w:hAnsi="Courier New" w:cs="Courier New"/>
    </w:rPr>
  </w:style>
  <w:style w:type="paragraph" w:styleId="Corpsdetexte3">
    <w:name w:val="Body Text 3"/>
    <w:basedOn w:val="Normal"/>
    <w:link w:val="Corpsdetexte3Car"/>
    <w:unhideWhenUsed/>
    <w:rsid w:val="004C1FD0"/>
    <w:pPr>
      <w:spacing w:after="120" w:line="240" w:lineRule="auto"/>
    </w:pPr>
    <w:rPr>
      <w:rFonts w:ascii="Times New Roman" w:eastAsia="Times New Roman" w:hAnsi="Times New Roman"/>
      <w:sz w:val="16"/>
      <w:szCs w:val="16"/>
      <w:lang w:eastAsia="fr-FR"/>
    </w:rPr>
  </w:style>
  <w:style w:type="character" w:customStyle="1" w:styleId="Corpsdetexte3Car">
    <w:name w:val="Corps de texte 3 Car"/>
    <w:link w:val="Corpsdetexte3"/>
    <w:rsid w:val="004C1FD0"/>
    <w:rPr>
      <w:rFonts w:ascii="Times New Roman" w:eastAsia="Times New Roman" w:hAnsi="Times New Roman"/>
      <w:sz w:val="16"/>
      <w:szCs w:val="16"/>
    </w:rPr>
  </w:style>
  <w:style w:type="paragraph" w:customStyle="1" w:styleId="Default">
    <w:name w:val="Default"/>
    <w:rsid w:val="00945928"/>
    <w:pPr>
      <w:autoSpaceDE w:val="0"/>
      <w:autoSpaceDN w:val="0"/>
      <w:adjustRightInd w:val="0"/>
    </w:pPr>
    <w:rPr>
      <w:rFonts w:ascii="Garamond" w:hAnsi="Garamond" w:cs="Garamond"/>
      <w:color w:val="000000"/>
      <w:sz w:val="24"/>
      <w:szCs w:val="24"/>
    </w:rPr>
  </w:style>
  <w:style w:type="character" w:customStyle="1" w:styleId="Titre5Car">
    <w:name w:val="Titre 5 Car"/>
    <w:link w:val="Titre5"/>
    <w:uiPriority w:val="9"/>
    <w:rsid w:val="00C0715C"/>
    <w:rPr>
      <w:rFonts w:eastAsia="Times New Roman"/>
      <w:b/>
      <w:bCs/>
      <w:i/>
      <w:iCs/>
      <w:sz w:val="26"/>
      <w:szCs w:val="26"/>
    </w:rPr>
  </w:style>
  <w:style w:type="paragraph" w:styleId="Retraitcorpsdetexte3">
    <w:name w:val="Body Text Indent 3"/>
    <w:basedOn w:val="Normal"/>
    <w:link w:val="Retraitcorpsdetexte3Car"/>
    <w:uiPriority w:val="99"/>
    <w:semiHidden/>
    <w:unhideWhenUsed/>
    <w:rsid w:val="00FE3D4D"/>
    <w:pPr>
      <w:spacing w:after="120"/>
      <w:ind w:left="283"/>
    </w:pPr>
    <w:rPr>
      <w:sz w:val="16"/>
      <w:szCs w:val="16"/>
    </w:rPr>
  </w:style>
  <w:style w:type="character" w:customStyle="1" w:styleId="Retraitcorpsdetexte3Car">
    <w:name w:val="Retrait corps de texte 3 Car"/>
    <w:link w:val="Retraitcorpsdetexte3"/>
    <w:uiPriority w:val="99"/>
    <w:semiHidden/>
    <w:rsid w:val="00FE3D4D"/>
    <w:rPr>
      <w:sz w:val="16"/>
      <w:szCs w:val="16"/>
      <w:lang w:eastAsia="en-US"/>
    </w:rPr>
  </w:style>
  <w:style w:type="paragraph" w:customStyle="1" w:styleId="TableParagraph">
    <w:name w:val="Table Paragraph"/>
    <w:basedOn w:val="Normal"/>
    <w:uiPriority w:val="1"/>
    <w:qFormat/>
    <w:rsid w:val="00DE302E"/>
    <w:pPr>
      <w:widowControl w:val="0"/>
      <w:spacing w:after="0" w:line="240" w:lineRule="auto"/>
    </w:pPr>
    <w:rPr>
      <w:lang w:val="en-US"/>
    </w:rPr>
  </w:style>
  <w:style w:type="character" w:customStyle="1" w:styleId="Titre4Car">
    <w:name w:val="Titre 4 Car"/>
    <w:link w:val="Titre4"/>
    <w:uiPriority w:val="9"/>
    <w:semiHidden/>
    <w:rsid w:val="003B359D"/>
    <w:rPr>
      <w:rFonts w:ascii="Calibri" w:eastAsia="Times New Roman" w:hAnsi="Calibri" w:cs="Times New Roman"/>
      <w:b/>
      <w:bCs/>
      <w:sz w:val="28"/>
      <w:szCs w:val="28"/>
      <w:lang w:eastAsia="en-US"/>
    </w:rPr>
  </w:style>
  <w:style w:type="character" w:customStyle="1" w:styleId="Titre1Car">
    <w:name w:val="Titre 1 Car"/>
    <w:link w:val="Titre1"/>
    <w:uiPriority w:val="9"/>
    <w:rsid w:val="006B3759"/>
    <w:rPr>
      <w:rFonts w:ascii="Exo Light" w:eastAsia="Times New Roman" w:hAnsi="Exo Light"/>
      <w:b/>
      <w:bCs/>
      <w:kern w:val="32"/>
      <w:sz w:val="32"/>
      <w:szCs w:val="32"/>
      <w:lang w:eastAsia="en-US"/>
    </w:rPr>
  </w:style>
  <w:style w:type="paragraph" w:styleId="TM1">
    <w:name w:val="toc 1"/>
    <w:basedOn w:val="Normal"/>
    <w:next w:val="Normal"/>
    <w:link w:val="TM1Car"/>
    <w:autoRedefine/>
    <w:uiPriority w:val="39"/>
    <w:unhideWhenUsed/>
    <w:rsid w:val="004C0C94"/>
    <w:pPr>
      <w:tabs>
        <w:tab w:val="left" w:pos="440"/>
        <w:tab w:val="right" w:leader="dot" w:pos="9062"/>
      </w:tabs>
    </w:pPr>
    <w:rPr>
      <w:b/>
      <w:noProof/>
      <w:color w:val="551B39"/>
    </w:rPr>
  </w:style>
  <w:style w:type="paragraph" w:styleId="En-ttedetabledesmatires">
    <w:name w:val="TOC Heading"/>
    <w:basedOn w:val="Titre1"/>
    <w:next w:val="Normal"/>
    <w:uiPriority w:val="39"/>
    <w:unhideWhenUsed/>
    <w:qFormat/>
    <w:rsid w:val="00A154A0"/>
    <w:pPr>
      <w:keepLines/>
      <w:numPr>
        <w:numId w:val="0"/>
      </w:numPr>
      <w:spacing w:after="0"/>
      <w:jc w:val="left"/>
      <w:outlineLvl w:val="9"/>
    </w:pPr>
    <w:rPr>
      <w:rFonts w:ascii="Calibri Light" w:hAnsi="Calibri Light"/>
      <w:b w:val="0"/>
      <w:bCs w:val="0"/>
      <w:color w:val="2E74B5"/>
      <w:kern w:val="0"/>
      <w:lang w:eastAsia="fr-FR"/>
    </w:rPr>
  </w:style>
  <w:style w:type="paragraph" w:styleId="TM2">
    <w:name w:val="toc 2"/>
    <w:basedOn w:val="Normal"/>
    <w:next w:val="Normal"/>
    <w:link w:val="TM2Car"/>
    <w:autoRedefine/>
    <w:uiPriority w:val="39"/>
    <w:unhideWhenUsed/>
    <w:rsid w:val="004A5D09"/>
    <w:pPr>
      <w:tabs>
        <w:tab w:val="left" w:pos="709"/>
        <w:tab w:val="right" w:leader="dot" w:pos="9062"/>
      </w:tabs>
      <w:ind w:left="220"/>
    </w:pPr>
  </w:style>
  <w:style w:type="paragraph" w:customStyle="1" w:styleId="Sommaire1">
    <w:name w:val="Sommaire 1"/>
    <w:basedOn w:val="TM1"/>
    <w:link w:val="Sommaire1Car"/>
    <w:qFormat/>
    <w:rsid w:val="004A5D09"/>
    <w:pPr>
      <w:spacing w:before="120"/>
    </w:pPr>
    <w:rPr>
      <w:b w:val="0"/>
      <w:color w:val="521B39"/>
    </w:rPr>
  </w:style>
  <w:style w:type="paragraph" w:customStyle="1" w:styleId="Sommaire2">
    <w:name w:val="Sommaire 2"/>
    <w:basedOn w:val="TM2"/>
    <w:link w:val="Sommaire2Car"/>
    <w:qFormat/>
    <w:rsid w:val="001E7190"/>
    <w:pPr>
      <w:spacing w:after="0"/>
      <w:ind w:left="221"/>
    </w:pPr>
    <w:rPr>
      <w:smallCaps/>
      <w:noProof/>
    </w:rPr>
  </w:style>
  <w:style w:type="character" w:customStyle="1" w:styleId="TM1Car">
    <w:name w:val="TM 1 Car"/>
    <w:link w:val="TM1"/>
    <w:uiPriority w:val="39"/>
    <w:rsid w:val="004C0C94"/>
    <w:rPr>
      <w:rFonts w:ascii="Exo Regular" w:hAnsi="Exo Regular"/>
      <w:b/>
      <w:noProof/>
      <w:color w:val="551B39"/>
      <w:sz w:val="22"/>
      <w:szCs w:val="22"/>
      <w:lang w:eastAsia="en-US"/>
    </w:rPr>
  </w:style>
  <w:style w:type="character" w:customStyle="1" w:styleId="Sommaire1Car">
    <w:name w:val="Sommaire 1 Car"/>
    <w:link w:val="Sommaire1"/>
    <w:rsid w:val="004A5D09"/>
    <w:rPr>
      <w:rFonts w:ascii="Exo Regular" w:hAnsi="Exo Regular"/>
      <w:b/>
      <w:noProof/>
      <w:color w:val="521B39"/>
      <w:sz w:val="22"/>
      <w:szCs w:val="22"/>
      <w:lang w:eastAsia="en-US"/>
    </w:rPr>
  </w:style>
  <w:style w:type="character" w:customStyle="1" w:styleId="TM2Car">
    <w:name w:val="TM 2 Car"/>
    <w:link w:val="TM2"/>
    <w:uiPriority w:val="39"/>
    <w:rsid w:val="004B5593"/>
    <w:rPr>
      <w:rFonts w:ascii="Exo Regular" w:hAnsi="Exo Regular"/>
      <w:sz w:val="22"/>
      <w:szCs w:val="22"/>
      <w:lang w:eastAsia="en-US"/>
    </w:rPr>
  </w:style>
  <w:style w:type="character" w:customStyle="1" w:styleId="Sommaire2Car">
    <w:name w:val="Sommaire 2 Car"/>
    <w:link w:val="Sommaire2"/>
    <w:rsid w:val="001E7190"/>
    <w:rPr>
      <w:rFonts w:ascii="Exo Regular" w:hAnsi="Exo Regular"/>
      <w:smallCaps/>
      <w:noProof/>
      <w:sz w:val="22"/>
      <w:szCs w:val="22"/>
      <w:lang w:eastAsia="en-US"/>
    </w:rPr>
  </w:style>
  <w:style w:type="paragraph" w:customStyle="1" w:styleId="New1">
    <w:name w:val="New1"/>
    <w:basedOn w:val="Normal"/>
    <w:qFormat/>
    <w:rsid w:val="00051C12"/>
    <w:pPr>
      <w:spacing w:after="0"/>
      <w:ind w:left="720" w:hanging="360"/>
      <w:jc w:val="both"/>
    </w:pPr>
    <w:rPr>
      <w:rFonts w:ascii="Arial Narrow" w:hAnsi="Arial Narrow"/>
      <w:b/>
      <w:sz w:val="24"/>
      <w:szCs w:val="24"/>
    </w:rPr>
  </w:style>
  <w:style w:type="character" w:styleId="lev">
    <w:name w:val="Strong"/>
    <w:basedOn w:val="Policepardfaut"/>
    <w:uiPriority w:val="22"/>
    <w:qFormat/>
    <w:rsid w:val="00346802"/>
    <w:rPr>
      <w:b/>
      <w:bCs/>
    </w:rPr>
  </w:style>
  <w:style w:type="character" w:customStyle="1" w:styleId="Titre3Car">
    <w:name w:val="Titre 3 Car"/>
    <w:basedOn w:val="Policepardfaut"/>
    <w:link w:val="Titre3"/>
    <w:uiPriority w:val="9"/>
    <w:semiHidden/>
    <w:rsid w:val="002A792F"/>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217177">
      <w:bodyDiv w:val="1"/>
      <w:marLeft w:val="0"/>
      <w:marRight w:val="0"/>
      <w:marTop w:val="0"/>
      <w:marBottom w:val="0"/>
      <w:divBdr>
        <w:top w:val="none" w:sz="0" w:space="0" w:color="auto"/>
        <w:left w:val="none" w:sz="0" w:space="0" w:color="auto"/>
        <w:bottom w:val="none" w:sz="0" w:space="0" w:color="auto"/>
        <w:right w:val="none" w:sz="0" w:space="0" w:color="auto"/>
      </w:divBdr>
    </w:div>
    <w:div w:id="407381481">
      <w:bodyDiv w:val="1"/>
      <w:marLeft w:val="0"/>
      <w:marRight w:val="0"/>
      <w:marTop w:val="0"/>
      <w:marBottom w:val="0"/>
      <w:divBdr>
        <w:top w:val="none" w:sz="0" w:space="0" w:color="auto"/>
        <w:left w:val="none" w:sz="0" w:space="0" w:color="auto"/>
        <w:bottom w:val="none" w:sz="0" w:space="0" w:color="auto"/>
        <w:right w:val="none" w:sz="0" w:space="0" w:color="auto"/>
      </w:divBdr>
    </w:div>
    <w:div w:id="83075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q-conseil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rq-conseils.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q-conseils.com" TargetMode="External"/><Relationship Id="rId4" Type="http://schemas.openxmlformats.org/officeDocument/2006/relationships/settings" Target="settings.xml"/><Relationship Id="rId9" Type="http://schemas.openxmlformats.org/officeDocument/2006/relationships/hyperlink" Target="mailto:contact@rq-conseils.fr"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rq-conseils.com" TargetMode="External"/><Relationship Id="rId1" Type="http://schemas.openxmlformats.org/officeDocument/2006/relationships/hyperlink" Target="mailto:contact@rq-conseil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6D28E-209E-4C42-A781-DC0BC159B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4458</Words>
  <Characters>24521</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28922</CharactersWithSpaces>
  <SharedDoc>false</SharedDoc>
  <HLinks>
    <vt:vector size="240" baseType="variant">
      <vt:variant>
        <vt:i4>1376311</vt:i4>
      </vt:variant>
      <vt:variant>
        <vt:i4>224</vt:i4>
      </vt:variant>
      <vt:variant>
        <vt:i4>0</vt:i4>
      </vt:variant>
      <vt:variant>
        <vt:i4>5</vt:i4>
      </vt:variant>
      <vt:variant>
        <vt:lpwstr/>
      </vt:variant>
      <vt:variant>
        <vt:lpwstr>_Toc462580915</vt:lpwstr>
      </vt:variant>
      <vt:variant>
        <vt:i4>1376311</vt:i4>
      </vt:variant>
      <vt:variant>
        <vt:i4>218</vt:i4>
      </vt:variant>
      <vt:variant>
        <vt:i4>0</vt:i4>
      </vt:variant>
      <vt:variant>
        <vt:i4>5</vt:i4>
      </vt:variant>
      <vt:variant>
        <vt:lpwstr/>
      </vt:variant>
      <vt:variant>
        <vt:lpwstr>_Toc462580914</vt:lpwstr>
      </vt:variant>
      <vt:variant>
        <vt:i4>1376311</vt:i4>
      </vt:variant>
      <vt:variant>
        <vt:i4>212</vt:i4>
      </vt:variant>
      <vt:variant>
        <vt:i4>0</vt:i4>
      </vt:variant>
      <vt:variant>
        <vt:i4>5</vt:i4>
      </vt:variant>
      <vt:variant>
        <vt:lpwstr/>
      </vt:variant>
      <vt:variant>
        <vt:lpwstr>_Toc462580913</vt:lpwstr>
      </vt:variant>
      <vt:variant>
        <vt:i4>1376311</vt:i4>
      </vt:variant>
      <vt:variant>
        <vt:i4>206</vt:i4>
      </vt:variant>
      <vt:variant>
        <vt:i4>0</vt:i4>
      </vt:variant>
      <vt:variant>
        <vt:i4>5</vt:i4>
      </vt:variant>
      <vt:variant>
        <vt:lpwstr/>
      </vt:variant>
      <vt:variant>
        <vt:lpwstr>_Toc462580912</vt:lpwstr>
      </vt:variant>
      <vt:variant>
        <vt:i4>1376311</vt:i4>
      </vt:variant>
      <vt:variant>
        <vt:i4>200</vt:i4>
      </vt:variant>
      <vt:variant>
        <vt:i4>0</vt:i4>
      </vt:variant>
      <vt:variant>
        <vt:i4>5</vt:i4>
      </vt:variant>
      <vt:variant>
        <vt:lpwstr/>
      </vt:variant>
      <vt:variant>
        <vt:lpwstr>_Toc462580911</vt:lpwstr>
      </vt:variant>
      <vt:variant>
        <vt:i4>1376311</vt:i4>
      </vt:variant>
      <vt:variant>
        <vt:i4>194</vt:i4>
      </vt:variant>
      <vt:variant>
        <vt:i4>0</vt:i4>
      </vt:variant>
      <vt:variant>
        <vt:i4>5</vt:i4>
      </vt:variant>
      <vt:variant>
        <vt:lpwstr/>
      </vt:variant>
      <vt:variant>
        <vt:lpwstr>_Toc462580910</vt:lpwstr>
      </vt:variant>
      <vt:variant>
        <vt:i4>1310775</vt:i4>
      </vt:variant>
      <vt:variant>
        <vt:i4>188</vt:i4>
      </vt:variant>
      <vt:variant>
        <vt:i4>0</vt:i4>
      </vt:variant>
      <vt:variant>
        <vt:i4>5</vt:i4>
      </vt:variant>
      <vt:variant>
        <vt:lpwstr/>
      </vt:variant>
      <vt:variant>
        <vt:lpwstr>_Toc462580909</vt:lpwstr>
      </vt:variant>
      <vt:variant>
        <vt:i4>1310775</vt:i4>
      </vt:variant>
      <vt:variant>
        <vt:i4>182</vt:i4>
      </vt:variant>
      <vt:variant>
        <vt:i4>0</vt:i4>
      </vt:variant>
      <vt:variant>
        <vt:i4>5</vt:i4>
      </vt:variant>
      <vt:variant>
        <vt:lpwstr/>
      </vt:variant>
      <vt:variant>
        <vt:lpwstr>_Toc462580908</vt:lpwstr>
      </vt:variant>
      <vt:variant>
        <vt:i4>1310775</vt:i4>
      </vt:variant>
      <vt:variant>
        <vt:i4>176</vt:i4>
      </vt:variant>
      <vt:variant>
        <vt:i4>0</vt:i4>
      </vt:variant>
      <vt:variant>
        <vt:i4>5</vt:i4>
      </vt:variant>
      <vt:variant>
        <vt:lpwstr/>
      </vt:variant>
      <vt:variant>
        <vt:lpwstr>_Toc462580907</vt:lpwstr>
      </vt:variant>
      <vt:variant>
        <vt:i4>1310775</vt:i4>
      </vt:variant>
      <vt:variant>
        <vt:i4>170</vt:i4>
      </vt:variant>
      <vt:variant>
        <vt:i4>0</vt:i4>
      </vt:variant>
      <vt:variant>
        <vt:i4>5</vt:i4>
      </vt:variant>
      <vt:variant>
        <vt:lpwstr/>
      </vt:variant>
      <vt:variant>
        <vt:lpwstr>_Toc462580906</vt:lpwstr>
      </vt:variant>
      <vt:variant>
        <vt:i4>1310775</vt:i4>
      </vt:variant>
      <vt:variant>
        <vt:i4>164</vt:i4>
      </vt:variant>
      <vt:variant>
        <vt:i4>0</vt:i4>
      </vt:variant>
      <vt:variant>
        <vt:i4>5</vt:i4>
      </vt:variant>
      <vt:variant>
        <vt:lpwstr/>
      </vt:variant>
      <vt:variant>
        <vt:lpwstr>_Toc462580905</vt:lpwstr>
      </vt:variant>
      <vt:variant>
        <vt:i4>1310775</vt:i4>
      </vt:variant>
      <vt:variant>
        <vt:i4>158</vt:i4>
      </vt:variant>
      <vt:variant>
        <vt:i4>0</vt:i4>
      </vt:variant>
      <vt:variant>
        <vt:i4>5</vt:i4>
      </vt:variant>
      <vt:variant>
        <vt:lpwstr/>
      </vt:variant>
      <vt:variant>
        <vt:lpwstr>_Toc462580904</vt:lpwstr>
      </vt:variant>
      <vt:variant>
        <vt:i4>1310775</vt:i4>
      </vt:variant>
      <vt:variant>
        <vt:i4>152</vt:i4>
      </vt:variant>
      <vt:variant>
        <vt:i4>0</vt:i4>
      </vt:variant>
      <vt:variant>
        <vt:i4>5</vt:i4>
      </vt:variant>
      <vt:variant>
        <vt:lpwstr/>
      </vt:variant>
      <vt:variant>
        <vt:lpwstr>_Toc462580903</vt:lpwstr>
      </vt:variant>
      <vt:variant>
        <vt:i4>1310775</vt:i4>
      </vt:variant>
      <vt:variant>
        <vt:i4>146</vt:i4>
      </vt:variant>
      <vt:variant>
        <vt:i4>0</vt:i4>
      </vt:variant>
      <vt:variant>
        <vt:i4>5</vt:i4>
      </vt:variant>
      <vt:variant>
        <vt:lpwstr/>
      </vt:variant>
      <vt:variant>
        <vt:lpwstr>_Toc462580902</vt:lpwstr>
      </vt:variant>
      <vt:variant>
        <vt:i4>1310775</vt:i4>
      </vt:variant>
      <vt:variant>
        <vt:i4>140</vt:i4>
      </vt:variant>
      <vt:variant>
        <vt:i4>0</vt:i4>
      </vt:variant>
      <vt:variant>
        <vt:i4>5</vt:i4>
      </vt:variant>
      <vt:variant>
        <vt:lpwstr/>
      </vt:variant>
      <vt:variant>
        <vt:lpwstr>_Toc462580901</vt:lpwstr>
      </vt:variant>
      <vt:variant>
        <vt:i4>1310775</vt:i4>
      </vt:variant>
      <vt:variant>
        <vt:i4>134</vt:i4>
      </vt:variant>
      <vt:variant>
        <vt:i4>0</vt:i4>
      </vt:variant>
      <vt:variant>
        <vt:i4>5</vt:i4>
      </vt:variant>
      <vt:variant>
        <vt:lpwstr/>
      </vt:variant>
      <vt:variant>
        <vt:lpwstr>_Toc462580900</vt:lpwstr>
      </vt:variant>
      <vt:variant>
        <vt:i4>1900598</vt:i4>
      </vt:variant>
      <vt:variant>
        <vt:i4>128</vt:i4>
      </vt:variant>
      <vt:variant>
        <vt:i4>0</vt:i4>
      </vt:variant>
      <vt:variant>
        <vt:i4>5</vt:i4>
      </vt:variant>
      <vt:variant>
        <vt:lpwstr/>
      </vt:variant>
      <vt:variant>
        <vt:lpwstr>_Toc462580899</vt:lpwstr>
      </vt:variant>
      <vt:variant>
        <vt:i4>1900598</vt:i4>
      </vt:variant>
      <vt:variant>
        <vt:i4>122</vt:i4>
      </vt:variant>
      <vt:variant>
        <vt:i4>0</vt:i4>
      </vt:variant>
      <vt:variant>
        <vt:i4>5</vt:i4>
      </vt:variant>
      <vt:variant>
        <vt:lpwstr/>
      </vt:variant>
      <vt:variant>
        <vt:lpwstr>_Toc462580898</vt:lpwstr>
      </vt:variant>
      <vt:variant>
        <vt:i4>1900598</vt:i4>
      </vt:variant>
      <vt:variant>
        <vt:i4>116</vt:i4>
      </vt:variant>
      <vt:variant>
        <vt:i4>0</vt:i4>
      </vt:variant>
      <vt:variant>
        <vt:i4>5</vt:i4>
      </vt:variant>
      <vt:variant>
        <vt:lpwstr/>
      </vt:variant>
      <vt:variant>
        <vt:lpwstr>_Toc462580897</vt:lpwstr>
      </vt:variant>
      <vt:variant>
        <vt:i4>1900598</vt:i4>
      </vt:variant>
      <vt:variant>
        <vt:i4>110</vt:i4>
      </vt:variant>
      <vt:variant>
        <vt:i4>0</vt:i4>
      </vt:variant>
      <vt:variant>
        <vt:i4>5</vt:i4>
      </vt:variant>
      <vt:variant>
        <vt:lpwstr/>
      </vt:variant>
      <vt:variant>
        <vt:lpwstr>_Toc462580896</vt:lpwstr>
      </vt:variant>
      <vt:variant>
        <vt:i4>1900598</vt:i4>
      </vt:variant>
      <vt:variant>
        <vt:i4>104</vt:i4>
      </vt:variant>
      <vt:variant>
        <vt:i4>0</vt:i4>
      </vt:variant>
      <vt:variant>
        <vt:i4>5</vt:i4>
      </vt:variant>
      <vt:variant>
        <vt:lpwstr/>
      </vt:variant>
      <vt:variant>
        <vt:lpwstr>_Toc462580895</vt:lpwstr>
      </vt:variant>
      <vt:variant>
        <vt:i4>1900598</vt:i4>
      </vt:variant>
      <vt:variant>
        <vt:i4>98</vt:i4>
      </vt:variant>
      <vt:variant>
        <vt:i4>0</vt:i4>
      </vt:variant>
      <vt:variant>
        <vt:i4>5</vt:i4>
      </vt:variant>
      <vt:variant>
        <vt:lpwstr/>
      </vt:variant>
      <vt:variant>
        <vt:lpwstr>_Toc462580894</vt:lpwstr>
      </vt:variant>
      <vt:variant>
        <vt:i4>1900598</vt:i4>
      </vt:variant>
      <vt:variant>
        <vt:i4>92</vt:i4>
      </vt:variant>
      <vt:variant>
        <vt:i4>0</vt:i4>
      </vt:variant>
      <vt:variant>
        <vt:i4>5</vt:i4>
      </vt:variant>
      <vt:variant>
        <vt:lpwstr/>
      </vt:variant>
      <vt:variant>
        <vt:lpwstr>_Toc462580893</vt:lpwstr>
      </vt:variant>
      <vt:variant>
        <vt:i4>1900598</vt:i4>
      </vt:variant>
      <vt:variant>
        <vt:i4>86</vt:i4>
      </vt:variant>
      <vt:variant>
        <vt:i4>0</vt:i4>
      </vt:variant>
      <vt:variant>
        <vt:i4>5</vt:i4>
      </vt:variant>
      <vt:variant>
        <vt:lpwstr/>
      </vt:variant>
      <vt:variant>
        <vt:lpwstr>_Toc462580892</vt:lpwstr>
      </vt:variant>
      <vt:variant>
        <vt:i4>1900598</vt:i4>
      </vt:variant>
      <vt:variant>
        <vt:i4>80</vt:i4>
      </vt:variant>
      <vt:variant>
        <vt:i4>0</vt:i4>
      </vt:variant>
      <vt:variant>
        <vt:i4>5</vt:i4>
      </vt:variant>
      <vt:variant>
        <vt:lpwstr/>
      </vt:variant>
      <vt:variant>
        <vt:lpwstr>_Toc462580891</vt:lpwstr>
      </vt:variant>
      <vt:variant>
        <vt:i4>1900598</vt:i4>
      </vt:variant>
      <vt:variant>
        <vt:i4>74</vt:i4>
      </vt:variant>
      <vt:variant>
        <vt:i4>0</vt:i4>
      </vt:variant>
      <vt:variant>
        <vt:i4>5</vt:i4>
      </vt:variant>
      <vt:variant>
        <vt:lpwstr/>
      </vt:variant>
      <vt:variant>
        <vt:lpwstr>_Toc462580890</vt:lpwstr>
      </vt:variant>
      <vt:variant>
        <vt:i4>1835062</vt:i4>
      </vt:variant>
      <vt:variant>
        <vt:i4>68</vt:i4>
      </vt:variant>
      <vt:variant>
        <vt:i4>0</vt:i4>
      </vt:variant>
      <vt:variant>
        <vt:i4>5</vt:i4>
      </vt:variant>
      <vt:variant>
        <vt:lpwstr/>
      </vt:variant>
      <vt:variant>
        <vt:lpwstr>_Toc462580889</vt:lpwstr>
      </vt:variant>
      <vt:variant>
        <vt:i4>1835062</vt:i4>
      </vt:variant>
      <vt:variant>
        <vt:i4>62</vt:i4>
      </vt:variant>
      <vt:variant>
        <vt:i4>0</vt:i4>
      </vt:variant>
      <vt:variant>
        <vt:i4>5</vt:i4>
      </vt:variant>
      <vt:variant>
        <vt:lpwstr/>
      </vt:variant>
      <vt:variant>
        <vt:lpwstr>_Toc462580888</vt:lpwstr>
      </vt:variant>
      <vt:variant>
        <vt:i4>1835062</vt:i4>
      </vt:variant>
      <vt:variant>
        <vt:i4>56</vt:i4>
      </vt:variant>
      <vt:variant>
        <vt:i4>0</vt:i4>
      </vt:variant>
      <vt:variant>
        <vt:i4>5</vt:i4>
      </vt:variant>
      <vt:variant>
        <vt:lpwstr/>
      </vt:variant>
      <vt:variant>
        <vt:lpwstr>_Toc462580887</vt:lpwstr>
      </vt:variant>
      <vt:variant>
        <vt:i4>1835062</vt:i4>
      </vt:variant>
      <vt:variant>
        <vt:i4>50</vt:i4>
      </vt:variant>
      <vt:variant>
        <vt:i4>0</vt:i4>
      </vt:variant>
      <vt:variant>
        <vt:i4>5</vt:i4>
      </vt:variant>
      <vt:variant>
        <vt:lpwstr/>
      </vt:variant>
      <vt:variant>
        <vt:lpwstr>_Toc462580886</vt:lpwstr>
      </vt:variant>
      <vt:variant>
        <vt:i4>1835062</vt:i4>
      </vt:variant>
      <vt:variant>
        <vt:i4>44</vt:i4>
      </vt:variant>
      <vt:variant>
        <vt:i4>0</vt:i4>
      </vt:variant>
      <vt:variant>
        <vt:i4>5</vt:i4>
      </vt:variant>
      <vt:variant>
        <vt:lpwstr/>
      </vt:variant>
      <vt:variant>
        <vt:lpwstr>_Toc462580885</vt:lpwstr>
      </vt:variant>
      <vt:variant>
        <vt:i4>1835062</vt:i4>
      </vt:variant>
      <vt:variant>
        <vt:i4>38</vt:i4>
      </vt:variant>
      <vt:variant>
        <vt:i4>0</vt:i4>
      </vt:variant>
      <vt:variant>
        <vt:i4>5</vt:i4>
      </vt:variant>
      <vt:variant>
        <vt:lpwstr/>
      </vt:variant>
      <vt:variant>
        <vt:lpwstr>_Toc462580884</vt:lpwstr>
      </vt:variant>
      <vt:variant>
        <vt:i4>1835062</vt:i4>
      </vt:variant>
      <vt:variant>
        <vt:i4>32</vt:i4>
      </vt:variant>
      <vt:variant>
        <vt:i4>0</vt:i4>
      </vt:variant>
      <vt:variant>
        <vt:i4>5</vt:i4>
      </vt:variant>
      <vt:variant>
        <vt:lpwstr/>
      </vt:variant>
      <vt:variant>
        <vt:lpwstr>_Toc462580883</vt:lpwstr>
      </vt:variant>
      <vt:variant>
        <vt:i4>1835062</vt:i4>
      </vt:variant>
      <vt:variant>
        <vt:i4>26</vt:i4>
      </vt:variant>
      <vt:variant>
        <vt:i4>0</vt:i4>
      </vt:variant>
      <vt:variant>
        <vt:i4>5</vt:i4>
      </vt:variant>
      <vt:variant>
        <vt:lpwstr/>
      </vt:variant>
      <vt:variant>
        <vt:lpwstr>_Toc462580882</vt:lpwstr>
      </vt:variant>
      <vt:variant>
        <vt:i4>1835062</vt:i4>
      </vt:variant>
      <vt:variant>
        <vt:i4>20</vt:i4>
      </vt:variant>
      <vt:variant>
        <vt:i4>0</vt:i4>
      </vt:variant>
      <vt:variant>
        <vt:i4>5</vt:i4>
      </vt:variant>
      <vt:variant>
        <vt:lpwstr/>
      </vt:variant>
      <vt:variant>
        <vt:lpwstr>_Toc462580881</vt:lpwstr>
      </vt:variant>
      <vt:variant>
        <vt:i4>1835062</vt:i4>
      </vt:variant>
      <vt:variant>
        <vt:i4>14</vt:i4>
      </vt:variant>
      <vt:variant>
        <vt:i4>0</vt:i4>
      </vt:variant>
      <vt:variant>
        <vt:i4>5</vt:i4>
      </vt:variant>
      <vt:variant>
        <vt:lpwstr/>
      </vt:variant>
      <vt:variant>
        <vt:lpwstr>_Toc462580880</vt:lpwstr>
      </vt:variant>
      <vt:variant>
        <vt:i4>1245238</vt:i4>
      </vt:variant>
      <vt:variant>
        <vt:i4>8</vt:i4>
      </vt:variant>
      <vt:variant>
        <vt:i4>0</vt:i4>
      </vt:variant>
      <vt:variant>
        <vt:i4>5</vt:i4>
      </vt:variant>
      <vt:variant>
        <vt:lpwstr/>
      </vt:variant>
      <vt:variant>
        <vt:lpwstr>_Toc462580879</vt:lpwstr>
      </vt:variant>
      <vt:variant>
        <vt:i4>1245238</vt:i4>
      </vt:variant>
      <vt:variant>
        <vt:i4>2</vt:i4>
      </vt:variant>
      <vt:variant>
        <vt:i4>0</vt:i4>
      </vt:variant>
      <vt:variant>
        <vt:i4>5</vt:i4>
      </vt:variant>
      <vt:variant>
        <vt:lpwstr/>
      </vt:variant>
      <vt:variant>
        <vt:lpwstr>_Toc462580878</vt:lpwstr>
      </vt:variant>
      <vt:variant>
        <vt:i4>8126525</vt:i4>
      </vt:variant>
      <vt:variant>
        <vt:i4>3</vt:i4>
      </vt:variant>
      <vt:variant>
        <vt:i4>0</vt:i4>
      </vt:variant>
      <vt:variant>
        <vt:i4>5</vt:i4>
      </vt:variant>
      <vt:variant>
        <vt:lpwstr>http://rq-conseils.com/</vt:lpwstr>
      </vt:variant>
      <vt:variant>
        <vt:lpwstr/>
      </vt:variant>
      <vt:variant>
        <vt:i4>4522025</vt:i4>
      </vt:variant>
      <vt:variant>
        <vt:i4>0</vt:i4>
      </vt:variant>
      <vt:variant>
        <vt:i4>0</vt:i4>
      </vt:variant>
      <vt:variant>
        <vt:i4>5</vt:i4>
      </vt:variant>
      <vt:variant>
        <vt:lpwstr>mailto:contact@rq-conseils.fr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RQC1</dc:creator>
  <cp:keywords/>
  <dc:description/>
  <cp:lastModifiedBy>RQC1</cp:lastModifiedBy>
  <cp:revision>4</cp:revision>
  <cp:lastPrinted>2015-05-29T08:30:00Z</cp:lastPrinted>
  <dcterms:created xsi:type="dcterms:W3CDTF">2018-11-19T06:09:00Z</dcterms:created>
  <dcterms:modified xsi:type="dcterms:W3CDTF">2018-11-19T07:00:00Z</dcterms:modified>
</cp:coreProperties>
</file>