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53648" w14:textId="77777777" w:rsidR="00C10DB4" w:rsidRPr="00354A27" w:rsidRDefault="00C10DB4">
      <w:pPr>
        <w:rPr>
          <w:sz w:val="24"/>
          <w:szCs w:val="24"/>
        </w:rPr>
      </w:pPr>
    </w:p>
    <w:p w14:paraId="55E056D3" w14:textId="77777777" w:rsidR="00FC581A" w:rsidRPr="00354A27" w:rsidRDefault="00FC581A">
      <w:pPr>
        <w:rPr>
          <w:sz w:val="24"/>
          <w:szCs w:val="24"/>
        </w:rPr>
      </w:pPr>
    </w:p>
    <w:p w14:paraId="1A6FC15C" w14:textId="77777777" w:rsidR="00EA6B37" w:rsidRPr="002C1190" w:rsidRDefault="00EA6B37" w:rsidP="00EA6B37">
      <w:pPr>
        <w:rPr>
          <w:u w:val="single"/>
        </w:rPr>
      </w:pPr>
    </w:p>
    <w:p w14:paraId="4C599EB1" w14:textId="77777777" w:rsidR="00EA6B37" w:rsidRDefault="00EA6B37" w:rsidP="00EA6B37"/>
    <w:p w14:paraId="4BDC661A" w14:textId="77777777" w:rsidR="00CB2B1C" w:rsidRDefault="00CB2B1C" w:rsidP="00CB2B1C"/>
    <w:p w14:paraId="6145C723" w14:textId="77777777" w:rsidR="00CB2B1C" w:rsidRDefault="00CB2B1C" w:rsidP="00CB2B1C"/>
    <w:p w14:paraId="4CF585CC" w14:textId="77777777" w:rsidR="00CB2B1C" w:rsidRDefault="00CB2B1C" w:rsidP="00CB2B1C"/>
    <w:p w14:paraId="021AB529" w14:textId="4DE98669" w:rsidR="00CB2B1C" w:rsidRDefault="00CB2B1C" w:rsidP="00CB2B1C">
      <w:pPr>
        <w:pStyle w:val="TableParagraph"/>
        <w:spacing w:line="276" w:lineRule="auto"/>
        <w:ind w:left="5"/>
        <w:jc w:val="center"/>
        <w:rPr>
          <w:b/>
          <w:sz w:val="28"/>
          <w:szCs w:val="28"/>
        </w:rPr>
      </w:pPr>
      <w:r w:rsidRPr="00B82C76">
        <w:rPr>
          <w:rFonts w:ascii="Arial" w:hAnsi="Arial" w:cs="Arial"/>
          <w:noProof/>
          <w:lang w:val="fr-FR" w:eastAsia="fr-FR"/>
        </w:rPr>
        <w:drawing>
          <wp:inline distT="0" distB="0" distL="0" distR="0" wp14:anchorId="74DC8B64" wp14:editId="172DAA43">
            <wp:extent cx="1143000" cy="12039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203960"/>
                    </a:xfrm>
                    <a:prstGeom prst="rect">
                      <a:avLst/>
                    </a:prstGeom>
                    <a:noFill/>
                    <a:ln>
                      <a:noFill/>
                    </a:ln>
                  </pic:spPr>
                </pic:pic>
              </a:graphicData>
            </a:graphic>
          </wp:inline>
        </w:drawing>
      </w:r>
    </w:p>
    <w:p w14:paraId="55A49566" w14:textId="77777777" w:rsidR="00CB2B1C" w:rsidRDefault="00CB2B1C" w:rsidP="00CB2B1C">
      <w:pPr>
        <w:pStyle w:val="TableParagraph"/>
        <w:spacing w:line="276" w:lineRule="auto"/>
        <w:ind w:left="5"/>
        <w:jc w:val="center"/>
        <w:rPr>
          <w:b/>
          <w:sz w:val="28"/>
          <w:szCs w:val="28"/>
        </w:rPr>
      </w:pPr>
    </w:p>
    <w:p w14:paraId="26044A0B" w14:textId="77777777" w:rsidR="00CB2B1C" w:rsidRPr="00A957F3" w:rsidRDefault="00CB2B1C" w:rsidP="00CB2B1C">
      <w:pPr>
        <w:pStyle w:val="TableParagraph"/>
        <w:spacing w:line="276" w:lineRule="auto"/>
        <w:ind w:left="5"/>
        <w:jc w:val="center"/>
        <w:rPr>
          <w:b/>
          <w:sz w:val="28"/>
          <w:szCs w:val="28"/>
          <w:lang w:val="fr-FR"/>
        </w:rPr>
      </w:pPr>
      <w:r w:rsidRPr="00A957F3">
        <w:rPr>
          <w:b/>
          <w:sz w:val="28"/>
          <w:szCs w:val="28"/>
          <w:lang w:val="fr-FR"/>
        </w:rPr>
        <w:t>INSTITUT DU CERVEAU ET DE LA MOELLE EPINIERE (ICM)</w:t>
      </w:r>
    </w:p>
    <w:p w14:paraId="0D994644" w14:textId="77777777" w:rsidR="00CB2B1C" w:rsidRPr="00A957F3" w:rsidRDefault="00CB2B1C" w:rsidP="00CB2B1C">
      <w:pPr>
        <w:pStyle w:val="TableParagraph"/>
        <w:spacing w:line="276" w:lineRule="auto"/>
        <w:ind w:left="5"/>
        <w:jc w:val="center"/>
        <w:rPr>
          <w:b/>
          <w:sz w:val="28"/>
          <w:szCs w:val="28"/>
          <w:lang w:val="fr-FR"/>
        </w:rPr>
      </w:pPr>
      <w:r w:rsidRPr="00A957F3">
        <w:rPr>
          <w:b/>
          <w:sz w:val="28"/>
          <w:szCs w:val="28"/>
          <w:lang w:val="fr-FR"/>
        </w:rPr>
        <w:t xml:space="preserve">47, boulevard de l’Hôpital </w:t>
      </w:r>
    </w:p>
    <w:p w14:paraId="4C295001" w14:textId="77777777" w:rsidR="00CB2B1C" w:rsidRPr="00A957F3" w:rsidRDefault="00CB2B1C" w:rsidP="00CB2B1C">
      <w:pPr>
        <w:pStyle w:val="TableParagraph"/>
        <w:spacing w:line="276" w:lineRule="auto"/>
        <w:ind w:left="5"/>
        <w:jc w:val="center"/>
        <w:rPr>
          <w:b/>
          <w:sz w:val="28"/>
          <w:szCs w:val="28"/>
          <w:lang w:val="fr-FR"/>
        </w:rPr>
      </w:pPr>
      <w:r w:rsidRPr="00A957F3">
        <w:rPr>
          <w:b/>
          <w:sz w:val="28"/>
          <w:szCs w:val="28"/>
          <w:lang w:val="fr-FR"/>
        </w:rPr>
        <w:t xml:space="preserve">75013 PARIS </w:t>
      </w:r>
    </w:p>
    <w:p w14:paraId="53FC43CF" w14:textId="77777777" w:rsidR="00354A27" w:rsidRPr="0058732C" w:rsidRDefault="00354A27" w:rsidP="00354A27">
      <w:pPr>
        <w:pStyle w:val="TableParagraph"/>
        <w:spacing w:line="250" w:lineRule="exact"/>
        <w:ind w:left="3"/>
        <w:jc w:val="center"/>
        <w:rPr>
          <w:rFonts w:eastAsia="Georgia" w:cs="Georgia"/>
          <w:b/>
          <w:lang w:val="fr-FR"/>
        </w:rPr>
      </w:pPr>
    </w:p>
    <w:p w14:paraId="0FC233A5" w14:textId="77777777" w:rsidR="00354A27" w:rsidRPr="00354A27" w:rsidRDefault="00354A27" w:rsidP="00354A27">
      <w:pPr>
        <w:pBdr>
          <w:top w:val="single" w:sz="4" w:space="1" w:color="auto"/>
          <w:left w:val="single" w:sz="4" w:space="4" w:color="auto"/>
          <w:bottom w:val="single" w:sz="4" w:space="1" w:color="auto"/>
          <w:right w:val="single" w:sz="4" w:space="4" w:color="auto"/>
        </w:pBdr>
        <w:spacing w:after="0"/>
        <w:jc w:val="center"/>
        <w:rPr>
          <w:b/>
        </w:rPr>
      </w:pPr>
      <w:r w:rsidRPr="00354A27">
        <w:rPr>
          <w:b/>
        </w:rPr>
        <w:t xml:space="preserve">MARCHÉ DE SERVICES D’ASSURANCES  </w:t>
      </w:r>
    </w:p>
    <w:p w14:paraId="2843F372" w14:textId="77777777" w:rsidR="00354A27" w:rsidRPr="00354A27" w:rsidRDefault="00354A27" w:rsidP="00354A27">
      <w:pPr>
        <w:pBdr>
          <w:top w:val="single" w:sz="4" w:space="1" w:color="auto"/>
          <w:left w:val="single" w:sz="4" w:space="4" w:color="auto"/>
          <w:bottom w:val="single" w:sz="4" w:space="1" w:color="auto"/>
          <w:right w:val="single" w:sz="4" w:space="4" w:color="auto"/>
        </w:pBdr>
        <w:spacing w:after="0"/>
        <w:jc w:val="center"/>
        <w:rPr>
          <w:b/>
        </w:rPr>
      </w:pPr>
    </w:p>
    <w:p w14:paraId="51DF2039" w14:textId="77777777" w:rsidR="00354A27" w:rsidRPr="00354A27" w:rsidRDefault="00354A27" w:rsidP="00354A27">
      <w:pPr>
        <w:pBdr>
          <w:top w:val="single" w:sz="4" w:space="1" w:color="auto"/>
          <w:left w:val="single" w:sz="4" w:space="4" w:color="auto"/>
          <w:bottom w:val="single" w:sz="4" w:space="1" w:color="auto"/>
          <w:right w:val="single" w:sz="4" w:space="4" w:color="auto"/>
        </w:pBdr>
        <w:spacing w:after="0"/>
        <w:jc w:val="center"/>
        <w:rPr>
          <w:b/>
        </w:rPr>
      </w:pPr>
      <w:r>
        <w:rPr>
          <w:b/>
        </w:rPr>
        <w:t xml:space="preserve">RESPONSABILITE CIVILE </w:t>
      </w:r>
      <w:r w:rsidR="00E542C3">
        <w:rPr>
          <w:b/>
        </w:rPr>
        <w:t xml:space="preserve">GENERALE </w:t>
      </w:r>
      <w:r>
        <w:rPr>
          <w:b/>
        </w:rPr>
        <w:t>ET PROFESSIONNELLE</w:t>
      </w:r>
      <w:r w:rsidRPr="00354A27">
        <w:rPr>
          <w:b/>
        </w:rPr>
        <w:t xml:space="preserve"> </w:t>
      </w:r>
    </w:p>
    <w:p w14:paraId="77E4134E" w14:textId="77777777" w:rsidR="00354A27" w:rsidRPr="00354A27" w:rsidRDefault="00354A27" w:rsidP="00354A27">
      <w:pPr>
        <w:pBdr>
          <w:top w:val="single" w:sz="4" w:space="1" w:color="auto"/>
          <w:left w:val="single" w:sz="4" w:space="4" w:color="auto"/>
          <w:bottom w:val="single" w:sz="4" w:space="1" w:color="auto"/>
          <w:right w:val="single" w:sz="4" w:space="4" w:color="auto"/>
        </w:pBdr>
        <w:spacing w:after="0"/>
        <w:jc w:val="center"/>
        <w:rPr>
          <w:b/>
        </w:rPr>
      </w:pPr>
    </w:p>
    <w:p w14:paraId="03C5870F" w14:textId="77777777" w:rsidR="00354A27" w:rsidRPr="00354A27" w:rsidRDefault="00354A27" w:rsidP="00354A27">
      <w:pPr>
        <w:spacing w:after="0"/>
        <w:rPr>
          <w:b/>
          <w:sz w:val="32"/>
          <w:szCs w:val="32"/>
        </w:rPr>
      </w:pPr>
    </w:p>
    <w:p w14:paraId="4BDAF755" w14:textId="77777777" w:rsidR="00354A27" w:rsidRDefault="00354A27" w:rsidP="00354A27">
      <w:pPr>
        <w:spacing w:after="0"/>
        <w:rPr>
          <w:rFonts w:eastAsia="Arial Unicode MS"/>
        </w:rPr>
      </w:pPr>
    </w:p>
    <w:p w14:paraId="2A4F4A27" w14:textId="77777777" w:rsidR="0053081A" w:rsidRDefault="0053081A" w:rsidP="00354A27">
      <w:pPr>
        <w:spacing w:after="0"/>
        <w:rPr>
          <w:rFonts w:eastAsia="Arial Unicode MS"/>
        </w:rPr>
      </w:pPr>
    </w:p>
    <w:p w14:paraId="3EDC7E94" w14:textId="596FDA50" w:rsidR="0053081A" w:rsidRDefault="0053081A" w:rsidP="00354A27">
      <w:pPr>
        <w:spacing w:after="0"/>
        <w:rPr>
          <w:rFonts w:eastAsia="Arial Unicode MS"/>
        </w:rPr>
      </w:pPr>
    </w:p>
    <w:p w14:paraId="33172287" w14:textId="77777777" w:rsidR="00CB2B1C" w:rsidRDefault="00CB2B1C" w:rsidP="00354A27">
      <w:pPr>
        <w:spacing w:after="0"/>
        <w:rPr>
          <w:rFonts w:eastAsia="Arial Unicode MS"/>
        </w:rPr>
      </w:pPr>
    </w:p>
    <w:p w14:paraId="2BF0C763" w14:textId="77777777" w:rsidR="00354A27" w:rsidRPr="00354A27" w:rsidRDefault="00354A27" w:rsidP="00F27982">
      <w:pPr>
        <w:rPr>
          <w:sz w:val="24"/>
          <w:szCs w:val="24"/>
        </w:rPr>
      </w:pPr>
    </w:p>
    <w:p w14:paraId="4F1DEFB7" w14:textId="44645DD0" w:rsidR="00F2778A" w:rsidRPr="00354A27" w:rsidRDefault="00F2778A" w:rsidP="00F2778A">
      <w:pPr>
        <w:jc w:val="center"/>
        <w:rPr>
          <w:b/>
          <w:color w:val="773C56"/>
          <w:sz w:val="48"/>
          <w:szCs w:val="48"/>
        </w:rPr>
      </w:pPr>
      <w:r w:rsidRPr="00354A27">
        <w:rPr>
          <w:b/>
          <w:color w:val="773C56"/>
          <w:sz w:val="48"/>
          <w:szCs w:val="48"/>
        </w:rPr>
        <w:t xml:space="preserve">CAHIER DES </w:t>
      </w:r>
      <w:r w:rsidR="00CB2B1C">
        <w:rPr>
          <w:b/>
          <w:color w:val="773C56"/>
          <w:sz w:val="48"/>
          <w:szCs w:val="48"/>
        </w:rPr>
        <w:t>CLAUSES TECHNIQUES PARTICULIERES</w:t>
      </w:r>
    </w:p>
    <w:p w14:paraId="4A8215A6" w14:textId="77777777" w:rsidR="00E542C3" w:rsidRDefault="00E542C3" w:rsidP="00E542C3">
      <w:pPr>
        <w:spacing w:after="0" w:line="276" w:lineRule="auto"/>
        <w:jc w:val="center"/>
        <w:rPr>
          <w:color w:val="7F007F"/>
          <w:sz w:val="16"/>
          <w:szCs w:val="16"/>
        </w:rPr>
      </w:pPr>
    </w:p>
    <w:p w14:paraId="7B8556CB" w14:textId="77777777" w:rsidR="00E542C3" w:rsidRDefault="00E542C3" w:rsidP="00E542C3">
      <w:pPr>
        <w:spacing w:after="0" w:line="276" w:lineRule="auto"/>
        <w:jc w:val="center"/>
        <w:rPr>
          <w:color w:val="7F007F"/>
          <w:sz w:val="16"/>
          <w:szCs w:val="16"/>
        </w:rPr>
      </w:pPr>
    </w:p>
    <w:p w14:paraId="455FB39D" w14:textId="77777777" w:rsidR="00E542C3" w:rsidRDefault="00E542C3" w:rsidP="00E542C3">
      <w:pPr>
        <w:spacing w:after="0" w:line="276" w:lineRule="auto"/>
        <w:jc w:val="center"/>
        <w:rPr>
          <w:color w:val="7F007F"/>
          <w:sz w:val="16"/>
          <w:szCs w:val="16"/>
        </w:rPr>
      </w:pPr>
    </w:p>
    <w:p w14:paraId="037A7045" w14:textId="77777777" w:rsidR="00E542C3" w:rsidRDefault="00E542C3" w:rsidP="00E542C3">
      <w:pPr>
        <w:spacing w:after="0" w:line="276" w:lineRule="auto"/>
        <w:jc w:val="center"/>
        <w:rPr>
          <w:color w:val="7F007F"/>
          <w:sz w:val="16"/>
          <w:szCs w:val="16"/>
        </w:rPr>
      </w:pPr>
    </w:p>
    <w:p w14:paraId="0B31BF91" w14:textId="77777777" w:rsidR="00C61BFB" w:rsidRDefault="00C61BFB" w:rsidP="00E542C3">
      <w:pPr>
        <w:spacing w:after="0" w:line="276" w:lineRule="auto"/>
        <w:jc w:val="center"/>
        <w:rPr>
          <w:color w:val="7F007F"/>
          <w:sz w:val="16"/>
          <w:szCs w:val="16"/>
        </w:rPr>
      </w:pPr>
    </w:p>
    <w:p w14:paraId="0E8ECF82" w14:textId="77777777" w:rsidR="00C61BFB" w:rsidRDefault="00C61BFB" w:rsidP="00E542C3">
      <w:pPr>
        <w:spacing w:after="0" w:line="276" w:lineRule="auto"/>
        <w:jc w:val="center"/>
        <w:rPr>
          <w:color w:val="7F007F"/>
          <w:sz w:val="16"/>
          <w:szCs w:val="16"/>
        </w:rPr>
      </w:pPr>
    </w:p>
    <w:p w14:paraId="17BB59B0" w14:textId="77777777" w:rsidR="00C61BFB" w:rsidRDefault="00C61BFB" w:rsidP="00E542C3">
      <w:pPr>
        <w:spacing w:after="0" w:line="276" w:lineRule="auto"/>
        <w:jc w:val="center"/>
        <w:rPr>
          <w:color w:val="7F007F"/>
          <w:sz w:val="16"/>
          <w:szCs w:val="16"/>
        </w:rPr>
      </w:pPr>
    </w:p>
    <w:p w14:paraId="096C75E7" w14:textId="77777777" w:rsidR="0053081A" w:rsidRDefault="0053081A" w:rsidP="00E542C3">
      <w:pPr>
        <w:spacing w:after="0" w:line="276" w:lineRule="auto"/>
        <w:jc w:val="center"/>
        <w:rPr>
          <w:color w:val="7F007F"/>
          <w:sz w:val="16"/>
          <w:szCs w:val="16"/>
        </w:rPr>
      </w:pPr>
    </w:p>
    <w:p w14:paraId="20F3E4E7" w14:textId="77777777" w:rsidR="00EA6B37" w:rsidRDefault="00EA6B37" w:rsidP="00E542C3">
      <w:pPr>
        <w:spacing w:after="0" w:line="276" w:lineRule="auto"/>
        <w:jc w:val="center"/>
        <w:rPr>
          <w:color w:val="7F007F"/>
          <w:sz w:val="16"/>
          <w:szCs w:val="16"/>
        </w:rPr>
      </w:pPr>
    </w:p>
    <w:p w14:paraId="47A13E6B" w14:textId="77777777" w:rsidR="00EA6B37" w:rsidRDefault="00EA6B37" w:rsidP="00E542C3">
      <w:pPr>
        <w:spacing w:after="0" w:line="276" w:lineRule="auto"/>
        <w:jc w:val="center"/>
        <w:rPr>
          <w:color w:val="7F007F"/>
          <w:sz w:val="16"/>
          <w:szCs w:val="16"/>
        </w:rPr>
      </w:pPr>
    </w:p>
    <w:p w14:paraId="0FE47A2C" w14:textId="77777777" w:rsidR="00EA6B37" w:rsidRDefault="00EA6B37" w:rsidP="00E542C3">
      <w:pPr>
        <w:spacing w:after="0" w:line="276" w:lineRule="auto"/>
        <w:jc w:val="center"/>
        <w:rPr>
          <w:color w:val="7F007F"/>
          <w:sz w:val="16"/>
          <w:szCs w:val="16"/>
        </w:rPr>
      </w:pPr>
    </w:p>
    <w:p w14:paraId="4B2FA1A8" w14:textId="77777777" w:rsidR="00CA3BE5" w:rsidRDefault="00CA3BE5" w:rsidP="00CA3BE5">
      <w:pPr>
        <w:spacing w:after="0"/>
        <w:jc w:val="center"/>
        <w:rPr>
          <w:b/>
          <w:sz w:val="24"/>
          <w:szCs w:val="24"/>
        </w:rPr>
      </w:pPr>
      <w:r w:rsidRPr="00CA3BE5">
        <w:rPr>
          <w:b/>
          <w:sz w:val="32"/>
          <w:szCs w:val="24"/>
        </w:rPr>
        <w:lastRenderedPageBreak/>
        <w:t>SOMMAIRE</w:t>
      </w:r>
    </w:p>
    <w:p w14:paraId="7D59824B" w14:textId="77777777" w:rsidR="00CA3BE5" w:rsidRPr="00354A27" w:rsidRDefault="00CA3BE5" w:rsidP="00CA3BE5">
      <w:pPr>
        <w:spacing w:after="0"/>
        <w:jc w:val="center"/>
        <w:rPr>
          <w:b/>
          <w:sz w:val="24"/>
          <w:szCs w:val="24"/>
        </w:rPr>
      </w:pPr>
    </w:p>
    <w:p w14:paraId="6DE87666" w14:textId="77777777" w:rsidR="00CA3BE5" w:rsidRPr="00354A27" w:rsidRDefault="00CA3BE5" w:rsidP="00CA3BE5">
      <w:pPr>
        <w:spacing w:after="0"/>
        <w:rPr>
          <w:b/>
          <w:sz w:val="24"/>
          <w:szCs w:val="24"/>
        </w:rPr>
      </w:pPr>
    </w:p>
    <w:p w14:paraId="57A94534" w14:textId="0080635D" w:rsidR="00DC0214" w:rsidRDefault="00F75BD2">
      <w:pPr>
        <w:pStyle w:val="TM1"/>
        <w:rPr>
          <w:rFonts w:asciiTheme="minorHAnsi" w:eastAsiaTheme="minorEastAsia" w:hAnsiTheme="minorHAnsi" w:cstheme="minorBidi"/>
          <w:b w:val="0"/>
          <w:color w:val="auto"/>
          <w:lang w:eastAsia="fr-FR"/>
        </w:rPr>
      </w:pPr>
      <w:r w:rsidRPr="00186674">
        <w:fldChar w:fldCharType="begin"/>
      </w:r>
      <w:r w:rsidRPr="00186674">
        <w:instrText xml:space="preserve"> TOC \o "1-3" \h \z \u </w:instrText>
      </w:r>
      <w:r w:rsidRPr="00186674">
        <w:fldChar w:fldCharType="separate"/>
      </w:r>
      <w:hyperlink w:anchor="_Toc25065521" w:history="1">
        <w:r w:rsidR="00DC0214" w:rsidRPr="002249EB">
          <w:rPr>
            <w:rStyle w:val="Lienhypertexte"/>
          </w:rPr>
          <w:t>I.</w:t>
        </w:r>
        <w:r w:rsidR="00DC0214">
          <w:rPr>
            <w:rFonts w:asciiTheme="minorHAnsi" w:eastAsiaTheme="minorEastAsia" w:hAnsiTheme="minorHAnsi" w:cstheme="minorBidi"/>
            <w:b w:val="0"/>
            <w:color w:val="auto"/>
            <w:lang w:eastAsia="fr-FR"/>
          </w:rPr>
          <w:tab/>
        </w:r>
        <w:r w:rsidR="00DC0214" w:rsidRPr="002249EB">
          <w:rPr>
            <w:rStyle w:val="Lienhypertexte"/>
          </w:rPr>
          <w:t>DISPOSITIONS PARTICULIERES DU CONTRAT</w:t>
        </w:r>
        <w:r w:rsidR="00DC0214">
          <w:rPr>
            <w:webHidden/>
          </w:rPr>
          <w:tab/>
        </w:r>
        <w:r w:rsidR="00DC0214">
          <w:rPr>
            <w:webHidden/>
          </w:rPr>
          <w:fldChar w:fldCharType="begin"/>
        </w:r>
        <w:r w:rsidR="00DC0214">
          <w:rPr>
            <w:webHidden/>
          </w:rPr>
          <w:instrText xml:space="preserve"> PAGEREF _Toc25065521 \h </w:instrText>
        </w:r>
        <w:r w:rsidR="00DC0214">
          <w:rPr>
            <w:webHidden/>
          </w:rPr>
        </w:r>
        <w:r w:rsidR="00DC0214">
          <w:rPr>
            <w:webHidden/>
          </w:rPr>
          <w:fldChar w:fldCharType="separate"/>
        </w:r>
        <w:r w:rsidR="00DC0214">
          <w:rPr>
            <w:webHidden/>
          </w:rPr>
          <w:t>5</w:t>
        </w:r>
        <w:r w:rsidR="00DC0214">
          <w:rPr>
            <w:webHidden/>
          </w:rPr>
          <w:fldChar w:fldCharType="end"/>
        </w:r>
      </w:hyperlink>
    </w:p>
    <w:p w14:paraId="13D0AD91" w14:textId="1D840311"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22" w:history="1">
        <w:r w:rsidR="00DC0214" w:rsidRPr="002249EB">
          <w:rPr>
            <w:rStyle w:val="Lienhypertexte"/>
            <w:noProof/>
          </w:rPr>
          <w:t>A.</w:t>
        </w:r>
        <w:r w:rsidR="00DC0214">
          <w:rPr>
            <w:rFonts w:asciiTheme="minorHAnsi" w:eastAsiaTheme="minorEastAsia" w:hAnsiTheme="minorHAnsi" w:cstheme="minorBidi"/>
            <w:noProof/>
            <w:lang w:eastAsia="fr-FR"/>
          </w:rPr>
          <w:tab/>
        </w:r>
        <w:r w:rsidR="00DC0214" w:rsidRPr="002249EB">
          <w:rPr>
            <w:rStyle w:val="Lienhypertexte"/>
            <w:noProof/>
          </w:rPr>
          <w:t>ACHETEUR</w:t>
        </w:r>
        <w:r w:rsidR="00DC0214">
          <w:rPr>
            <w:noProof/>
            <w:webHidden/>
          </w:rPr>
          <w:tab/>
        </w:r>
        <w:r w:rsidR="00DC0214">
          <w:rPr>
            <w:noProof/>
            <w:webHidden/>
          </w:rPr>
          <w:fldChar w:fldCharType="begin"/>
        </w:r>
        <w:r w:rsidR="00DC0214">
          <w:rPr>
            <w:noProof/>
            <w:webHidden/>
          </w:rPr>
          <w:instrText xml:space="preserve"> PAGEREF _Toc25065522 \h </w:instrText>
        </w:r>
        <w:r w:rsidR="00DC0214">
          <w:rPr>
            <w:noProof/>
            <w:webHidden/>
          </w:rPr>
        </w:r>
        <w:r w:rsidR="00DC0214">
          <w:rPr>
            <w:noProof/>
            <w:webHidden/>
          </w:rPr>
          <w:fldChar w:fldCharType="separate"/>
        </w:r>
        <w:r w:rsidR="00DC0214">
          <w:rPr>
            <w:noProof/>
            <w:webHidden/>
          </w:rPr>
          <w:t>5</w:t>
        </w:r>
        <w:r w:rsidR="00DC0214">
          <w:rPr>
            <w:noProof/>
            <w:webHidden/>
          </w:rPr>
          <w:fldChar w:fldCharType="end"/>
        </w:r>
      </w:hyperlink>
    </w:p>
    <w:p w14:paraId="479F46B4" w14:textId="4928E20B"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23" w:history="1">
        <w:r w:rsidR="00DC0214" w:rsidRPr="002249EB">
          <w:rPr>
            <w:rStyle w:val="Lienhypertexte"/>
            <w:noProof/>
          </w:rPr>
          <w:t>B.</w:t>
        </w:r>
        <w:r w:rsidR="00DC0214">
          <w:rPr>
            <w:rFonts w:asciiTheme="minorHAnsi" w:eastAsiaTheme="minorEastAsia" w:hAnsiTheme="minorHAnsi" w:cstheme="minorBidi"/>
            <w:noProof/>
            <w:lang w:eastAsia="fr-FR"/>
          </w:rPr>
          <w:tab/>
        </w:r>
        <w:r w:rsidR="00DC0214" w:rsidRPr="002249EB">
          <w:rPr>
            <w:rStyle w:val="Lienhypertexte"/>
            <w:noProof/>
          </w:rPr>
          <w:t>OBJET DU MARCHE</w:t>
        </w:r>
        <w:r w:rsidR="00DC0214">
          <w:rPr>
            <w:noProof/>
            <w:webHidden/>
          </w:rPr>
          <w:tab/>
        </w:r>
        <w:r w:rsidR="00DC0214">
          <w:rPr>
            <w:noProof/>
            <w:webHidden/>
          </w:rPr>
          <w:fldChar w:fldCharType="begin"/>
        </w:r>
        <w:r w:rsidR="00DC0214">
          <w:rPr>
            <w:noProof/>
            <w:webHidden/>
          </w:rPr>
          <w:instrText xml:space="preserve"> PAGEREF _Toc25065523 \h </w:instrText>
        </w:r>
        <w:r w:rsidR="00DC0214">
          <w:rPr>
            <w:noProof/>
            <w:webHidden/>
          </w:rPr>
        </w:r>
        <w:r w:rsidR="00DC0214">
          <w:rPr>
            <w:noProof/>
            <w:webHidden/>
          </w:rPr>
          <w:fldChar w:fldCharType="separate"/>
        </w:r>
        <w:r w:rsidR="00DC0214">
          <w:rPr>
            <w:noProof/>
            <w:webHidden/>
          </w:rPr>
          <w:t>5</w:t>
        </w:r>
        <w:r w:rsidR="00DC0214">
          <w:rPr>
            <w:noProof/>
            <w:webHidden/>
          </w:rPr>
          <w:fldChar w:fldCharType="end"/>
        </w:r>
      </w:hyperlink>
    </w:p>
    <w:p w14:paraId="4468359E" w14:textId="36845D8B"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24" w:history="1">
        <w:r w:rsidR="00DC0214" w:rsidRPr="002249EB">
          <w:rPr>
            <w:rStyle w:val="Lienhypertexte"/>
            <w:noProof/>
          </w:rPr>
          <w:t>C.</w:t>
        </w:r>
        <w:r w:rsidR="00DC0214">
          <w:rPr>
            <w:rFonts w:asciiTheme="minorHAnsi" w:eastAsiaTheme="minorEastAsia" w:hAnsiTheme="minorHAnsi" w:cstheme="minorBidi"/>
            <w:noProof/>
            <w:lang w:eastAsia="fr-FR"/>
          </w:rPr>
          <w:tab/>
        </w:r>
        <w:r w:rsidR="00DC0214" w:rsidRPr="002249EB">
          <w:rPr>
            <w:rStyle w:val="Lienhypertexte"/>
            <w:noProof/>
          </w:rPr>
          <w:t>DEFINITIONS</w:t>
        </w:r>
        <w:r w:rsidR="00DC0214">
          <w:rPr>
            <w:noProof/>
            <w:webHidden/>
          </w:rPr>
          <w:tab/>
        </w:r>
        <w:r w:rsidR="00DC0214">
          <w:rPr>
            <w:noProof/>
            <w:webHidden/>
          </w:rPr>
          <w:fldChar w:fldCharType="begin"/>
        </w:r>
        <w:r w:rsidR="00DC0214">
          <w:rPr>
            <w:noProof/>
            <w:webHidden/>
          </w:rPr>
          <w:instrText xml:space="preserve"> PAGEREF _Toc25065524 \h </w:instrText>
        </w:r>
        <w:r w:rsidR="00DC0214">
          <w:rPr>
            <w:noProof/>
            <w:webHidden/>
          </w:rPr>
        </w:r>
        <w:r w:rsidR="00DC0214">
          <w:rPr>
            <w:noProof/>
            <w:webHidden/>
          </w:rPr>
          <w:fldChar w:fldCharType="separate"/>
        </w:r>
        <w:r w:rsidR="00DC0214">
          <w:rPr>
            <w:noProof/>
            <w:webHidden/>
          </w:rPr>
          <w:t>8</w:t>
        </w:r>
        <w:r w:rsidR="00DC0214">
          <w:rPr>
            <w:noProof/>
            <w:webHidden/>
          </w:rPr>
          <w:fldChar w:fldCharType="end"/>
        </w:r>
      </w:hyperlink>
    </w:p>
    <w:p w14:paraId="6CDDBA26" w14:textId="05C46D5B"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25" w:history="1">
        <w:r w:rsidR="00DC0214" w:rsidRPr="002249EB">
          <w:rPr>
            <w:rStyle w:val="Lienhypertexte"/>
            <w:noProof/>
          </w:rPr>
          <w:t>D.</w:t>
        </w:r>
        <w:r w:rsidR="00DC0214">
          <w:rPr>
            <w:rFonts w:asciiTheme="minorHAnsi" w:eastAsiaTheme="minorEastAsia" w:hAnsiTheme="minorHAnsi" w:cstheme="minorBidi"/>
            <w:noProof/>
            <w:lang w:eastAsia="fr-FR"/>
          </w:rPr>
          <w:tab/>
        </w:r>
        <w:r w:rsidR="00DC0214" w:rsidRPr="002249EB">
          <w:rPr>
            <w:rStyle w:val="Lienhypertexte"/>
            <w:noProof/>
          </w:rPr>
          <w:t>DUREE DU MARCHE</w:t>
        </w:r>
        <w:r w:rsidR="00DC0214">
          <w:rPr>
            <w:noProof/>
            <w:webHidden/>
          </w:rPr>
          <w:tab/>
        </w:r>
        <w:r w:rsidR="00DC0214">
          <w:rPr>
            <w:noProof/>
            <w:webHidden/>
          </w:rPr>
          <w:fldChar w:fldCharType="begin"/>
        </w:r>
        <w:r w:rsidR="00DC0214">
          <w:rPr>
            <w:noProof/>
            <w:webHidden/>
          </w:rPr>
          <w:instrText xml:space="preserve"> PAGEREF _Toc25065525 \h </w:instrText>
        </w:r>
        <w:r w:rsidR="00DC0214">
          <w:rPr>
            <w:noProof/>
            <w:webHidden/>
          </w:rPr>
        </w:r>
        <w:r w:rsidR="00DC0214">
          <w:rPr>
            <w:noProof/>
            <w:webHidden/>
          </w:rPr>
          <w:fldChar w:fldCharType="separate"/>
        </w:r>
        <w:r w:rsidR="00DC0214">
          <w:rPr>
            <w:noProof/>
            <w:webHidden/>
          </w:rPr>
          <w:t>9</w:t>
        </w:r>
        <w:r w:rsidR="00DC0214">
          <w:rPr>
            <w:noProof/>
            <w:webHidden/>
          </w:rPr>
          <w:fldChar w:fldCharType="end"/>
        </w:r>
      </w:hyperlink>
    </w:p>
    <w:p w14:paraId="113B3626" w14:textId="6BC6F791"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26" w:history="1">
        <w:r w:rsidR="00DC0214" w:rsidRPr="002249EB">
          <w:rPr>
            <w:rStyle w:val="Lienhypertexte"/>
            <w:noProof/>
          </w:rPr>
          <w:t>E.</w:t>
        </w:r>
        <w:r w:rsidR="00DC0214">
          <w:rPr>
            <w:rFonts w:asciiTheme="minorHAnsi" w:eastAsiaTheme="minorEastAsia" w:hAnsiTheme="minorHAnsi" w:cstheme="minorBidi"/>
            <w:noProof/>
            <w:lang w:eastAsia="fr-FR"/>
          </w:rPr>
          <w:tab/>
        </w:r>
        <w:r w:rsidR="00DC0214" w:rsidRPr="002249EB">
          <w:rPr>
            <w:rStyle w:val="Lienhypertexte"/>
            <w:noProof/>
          </w:rPr>
          <w:t>MODALITES DE RESILIATION DU CONTRAT</w:t>
        </w:r>
        <w:r w:rsidR="00DC0214">
          <w:rPr>
            <w:noProof/>
            <w:webHidden/>
          </w:rPr>
          <w:tab/>
        </w:r>
        <w:r w:rsidR="00DC0214">
          <w:rPr>
            <w:noProof/>
            <w:webHidden/>
          </w:rPr>
          <w:fldChar w:fldCharType="begin"/>
        </w:r>
        <w:r w:rsidR="00DC0214">
          <w:rPr>
            <w:noProof/>
            <w:webHidden/>
          </w:rPr>
          <w:instrText xml:space="preserve"> PAGEREF _Toc25065526 \h </w:instrText>
        </w:r>
        <w:r w:rsidR="00DC0214">
          <w:rPr>
            <w:noProof/>
            <w:webHidden/>
          </w:rPr>
        </w:r>
        <w:r w:rsidR="00DC0214">
          <w:rPr>
            <w:noProof/>
            <w:webHidden/>
          </w:rPr>
          <w:fldChar w:fldCharType="separate"/>
        </w:r>
        <w:r w:rsidR="00DC0214">
          <w:rPr>
            <w:noProof/>
            <w:webHidden/>
          </w:rPr>
          <w:t>9</w:t>
        </w:r>
        <w:r w:rsidR="00DC0214">
          <w:rPr>
            <w:noProof/>
            <w:webHidden/>
          </w:rPr>
          <w:fldChar w:fldCharType="end"/>
        </w:r>
      </w:hyperlink>
    </w:p>
    <w:p w14:paraId="27990A7A" w14:textId="1645D801"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27" w:history="1">
        <w:r w:rsidR="00DC0214" w:rsidRPr="002249EB">
          <w:rPr>
            <w:rStyle w:val="Lienhypertexte"/>
            <w:noProof/>
          </w:rPr>
          <w:t>F.</w:t>
        </w:r>
        <w:r w:rsidR="00DC0214">
          <w:rPr>
            <w:rFonts w:asciiTheme="minorHAnsi" w:eastAsiaTheme="minorEastAsia" w:hAnsiTheme="minorHAnsi" w:cstheme="minorBidi"/>
            <w:noProof/>
            <w:lang w:eastAsia="fr-FR"/>
          </w:rPr>
          <w:tab/>
        </w:r>
        <w:r w:rsidR="00DC0214" w:rsidRPr="002249EB">
          <w:rPr>
            <w:rStyle w:val="Lienhypertexte"/>
            <w:noProof/>
          </w:rPr>
          <w:t>CLAUSE DE CONNAISSANCE DES RISQUES</w:t>
        </w:r>
        <w:r w:rsidR="00DC0214">
          <w:rPr>
            <w:noProof/>
            <w:webHidden/>
          </w:rPr>
          <w:tab/>
        </w:r>
        <w:r w:rsidR="00DC0214">
          <w:rPr>
            <w:noProof/>
            <w:webHidden/>
          </w:rPr>
          <w:fldChar w:fldCharType="begin"/>
        </w:r>
        <w:r w:rsidR="00DC0214">
          <w:rPr>
            <w:noProof/>
            <w:webHidden/>
          </w:rPr>
          <w:instrText xml:space="preserve"> PAGEREF _Toc25065527 \h </w:instrText>
        </w:r>
        <w:r w:rsidR="00DC0214">
          <w:rPr>
            <w:noProof/>
            <w:webHidden/>
          </w:rPr>
        </w:r>
        <w:r w:rsidR="00DC0214">
          <w:rPr>
            <w:noProof/>
            <w:webHidden/>
          </w:rPr>
          <w:fldChar w:fldCharType="separate"/>
        </w:r>
        <w:r w:rsidR="00DC0214">
          <w:rPr>
            <w:noProof/>
            <w:webHidden/>
          </w:rPr>
          <w:t>9</w:t>
        </w:r>
        <w:r w:rsidR="00DC0214">
          <w:rPr>
            <w:noProof/>
            <w:webHidden/>
          </w:rPr>
          <w:fldChar w:fldCharType="end"/>
        </w:r>
      </w:hyperlink>
    </w:p>
    <w:p w14:paraId="3533A66A" w14:textId="79B19C2A"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28" w:history="1">
        <w:r w:rsidR="00DC0214" w:rsidRPr="002249EB">
          <w:rPr>
            <w:rStyle w:val="Lienhypertexte"/>
            <w:noProof/>
          </w:rPr>
          <w:t>G.</w:t>
        </w:r>
        <w:r w:rsidR="00DC0214">
          <w:rPr>
            <w:rFonts w:asciiTheme="minorHAnsi" w:eastAsiaTheme="minorEastAsia" w:hAnsiTheme="minorHAnsi" w:cstheme="minorBidi"/>
            <w:noProof/>
            <w:lang w:eastAsia="fr-FR"/>
          </w:rPr>
          <w:tab/>
        </w:r>
        <w:r w:rsidR="00DC0214" w:rsidRPr="002249EB">
          <w:rPr>
            <w:rStyle w:val="Lienhypertexte"/>
            <w:noProof/>
          </w:rPr>
          <w:t>AUTOMATICITE</w:t>
        </w:r>
        <w:r w:rsidR="00DC0214">
          <w:rPr>
            <w:noProof/>
            <w:webHidden/>
          </w:rPr>
          <w:tab/>
        </w:r>
        <w:r w:rsidR="00DC0214">
          <w:rPr>
            <w:noProof/>
            <w:webHidden/>
          </w:rPr>
          <w:fldChar w:fldCharType="begin"/>
        </w:r>
        <w:r w:rsidR="00DC0214">
          <w:rPr>
            <w:noProof/>
            <w:webHidden/>
          </w:rPr>
          <w:instrText xml:space="preserve"> PAGEREF _Toc25065528 \h </w:instrText>
        </w:r>
        <w:r w:rsidR="00DC0214">
          <w:rPr>
            <w:noProof/>
            <w:webHidden/>
          </w:rPr>
        </w:r>
        <w:r w:rsidR="00DC0214">
          <w:rPr>
            <w:noProof/>
            <w:webHidden/>
          </w:rPr>
          <w:fldChar w:fldCharType="separate"/>
        </w:r>
        <w:r w:rsidR="00DC0214">
          <w:rPr>
            <w:noProof/>
            <w:webHidden/>
          </w:rPr>
          <w:t>9</w:t>
        </w:r>
        <w:r w:rsidR="00DC0214">
          <w:rPr>
            <w:noProof/>
            <w:webHidden/>
          </w:rPr>
          <w:fldChar w:fldCharType="end"/>
        </w:r>
      </w:hyperlink>
    </w:p>
    <w:p w14:paraId="1983FDE9" w14:textId="47B815CE"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29" w:history="1">
        <w:r w:rsidR="00DC0214" w:rsidRPr="002249EB">
          <w:rPr>
            <w:rStyle w:val="Lienhypertexte"/>
            <w:noProof/>
          </w:rPr>
          <w:t>H.</w:t>
        </w:r>
        <w:r w:rsidR="00DC0214">
          <w:rPr>
            <w:rFonts w:asciiTheme="minorHAnsi" w:eastAsiaTheme="minorEastAsia" w:hAnsiTheme="minorHAnsi" w:cstheme="minorBidi"/>
            <w:noProof/>
            <w:lang w:eastAsia="fr-FR"/>
          </w:rPr>
          <w:tab/>
        </w:r>
        <w:r w:rsidR="00DC0214" w:rsidRPr="002249EB">
          <w:rPr>
            <w:rStyle w:val="Lienhypertexte"/>
            <w:noProof/>
          </w:rPr>
          <w:t>MONTANT DES GARANTIES</w:t>
        </w:r>
        <w:r w:rsidR="00DC0214">
          <w:rPr>
            <w:noProof/>
            <w:webHidden/>
          </w:rPr>
          <w:tab/>
        </w:r>
        <w:r w:rsidR="00DC0214">
          <w:rPr>
            <w:noProof/>
            <w:webHidden/>
          </w:rPr>
          <w:fldChar w:fldCharType="begin"/>
        </w:r>
        <w:r w:rsidR="00DC0214">
          <w:rPr>
            <w:noProof/>
            <w:webHidden/>
          </w:rPr>
          <w:instrText xml:space="preserve"> PAGEREF _Toc25065529 \h </w:instrText>
        </w:r>
        <w:r w:rsidR="00DC0214">
          <w:rPr>
            <w:noProof/>
            <w:webHidden/>
          </w:rPr>
        </w:r>
        <w:r w:rsidR="00DC0214">
          <w:rPr>
            <w:noProof/>
            <w:webHidden/>
          </w:rPr>
          <w:fldChar w:fldCharType="separate"/>
        </w:r>
        <w:r w:rsidR="00DC0214">
          <w:rPr>
            <w:noProof/>
            <w:webHidden/>
          </w:rPr>
          <w:t>10</w:t>
        </w:r>
        <w:r w:rsidR="00DC0214">
          <w:rPr>
            <w:noProof/>
            <w:webHidden/>
          </w:rPr>
          <w:fldChar w:fldCharType="end"/>
        </w:r>
      </w:hyperlink>
    </w:p>
    <w:p w14:paraId="77B09F78" w14:textId="78A1DC46"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30" w:history="1">
        <w:r w:rsidR="00DC0214" w:rsidRPr="002249EB">
          <w:rPr>
            <w:rStyle w:val="Lienhypertexte"/>
            <w:noProof/>
          </w:rPr>
          <w:t>I.</w:t>
        </w:r>
        <w:r w:rsidR="00DC0214">
          <w:rPr>
            <w:rFonts w:asciiTheme="minorHAnsi" w:eastAsiaTheme="minorEastAsia" w:hAnsiTheme="minorHAnsi" w:cstheme="minorBidi"/>
            <w:noProof/>
            <w:lang w:eastAsia="fr-FR"/>
          </w:rPr>
          <w:tab/>
        </w:r>
        <w:r w:rsidR="00DC0214" w:rsidRPr="002249EB">
          <w:rPr>
            <w:rStyle w:val="Lienhypertexte"/>
            <w:noProof/>
          </w:rPr>
          <w:t>FRANCHISE</w:t>
        </w:r>
        <w:r w:rsidR="00DC0214">
          <w:rPr>
            <w:noProof/>
            <w:webHidden/>
          </w:rPr>
          <w:tab/>
        </w:r>
        <w:r w:rsidR="00DC0214">
          <w:rPr>
            <w:noProof/>
            <w:webHidden/>
          </w:rPr>
          <w:fldChar w:fldCharType="begin"/>
        </w:r>
        <w:r w:rsidR="00DC0214">
          <w:rPr>
            <w:noProof/>
            <w:webHidden/>
          </w:rPr>
          <w:instrText xml:space="preserve"> PAGEREF _Toc25065530 \h </w:instrText>
        </w:r>
        <w:r w:rsidR="00DC0214">
          <w:rPr>
            <w:noProof/>
            <w:webHidden/>
          </w:rPr>
        </w:r>
        <w:r w:rsidR="00DC0214">
          <w:rPr>
            <w:noProof/>
            <w:webHidden/>
          </w:rPr>
          <w:fldChar w:fldCharType="separate"/>
        </w:r>
        <w:r w:rsidR="00DC0214">
          <w:rPr>
            <w:noProof/>
            <w:webHidden/>
          </w:rPr>
          <w:t>11</w:t>
        </w:r>
        <w:r w:rsidR="00DC0214">
          <w:rPr>
            <w:noProof/>
            <w:webHidden/>
          </w:rPr>
          <w:fldChar w:fldCharType="end"/>
        </w:r>
      </w:hyperlink>
    </w:p>
    <w:p w14:paraId="4DE2B7E7" w14:textId="1F324BFC"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31" w:history="1">
        <w:r w:rsidR="00DC0214" w:rsidRPr="002249EB">
          <w:rPr>
            <w:rStyle w:val="Lienhypertexte"/>
            <w:noProof/>
          </w:rPr>
          <w:t>J.</w:t>
        </w:r>
        <w:r w:rsidR="00DC0214">
          <w:rPr>
            <w:rFonts w:asciiTheme="minorHAnsi" w:eastAsiaTheme="minorEastAsia" w:hAnsiTheme="minorHAnsi" w:cstheme="minorBidi"/>
            <w:noProof/>
            <w:lang w:eastAsia="fr-FR"/>
          </w:rPr>
          <w:tab/>
        </w:r>
        <w:r w:rsidR="00DC0214" w:rsidRPr="002249EB">
          <w:rPr>
            <w:rStyle w:val="Lienhypertexte"/>
            <w:noProof/>
          </w:rPr>
          <w:t>TERRITORIALITE</w:t>
        </w:r>
        <w:r w:rsidR="00DC0214">
          <w:rPr>
            <w:noProof/>
            <w:webHidden/>
          </w:rPr>
          <w:tab/>
        </w:r>
        <w:r w:rsidR="00DC0214">
          <w:rPr>
            <w:noProof/>
            <w:webHidden/>
          </w:rPr>
          <w:fldChar w:fldCharType="begin"/>
        </w:r>
        <w:r w:rsidR="00DC0214">
          <w:rPr>
            <w:noProof/>
            <w:webHidden/>
          </w:rPr>
          <w:instrText xml:space="preserve"> PAGEREF _Toc25065531 \h </w:instrText>
        </w:r>
        <w:r w:rsidR="00DC0214">
          <w:rPr>
            <w:noProof/>
            <w:webHidden/>
          </w:rPr>
        </w:r>
        <w:r w:rsidR="00DC0214">
          <w:rPr>
            <w:noProof/>
            <w:webHidden/>
          </w:rPr>
          <w:fldChar w:fldCharType="separate"/>
        </w:r>
        <w:r w:rsidR="00DC0214">
          <w:rPr>
            <w:noProof/>
            <w:webHidden/>
          </w:rPr>
          <w:t>12</w:t>
        </w:r>
        <w:r w:rsidR="00DC0214">
          <w:rPr>
            <w:noProof/>
            <w:webHidden/>
          </w:rPr>
          <w:fldChar w:fldCharType="end"/>
        </w:r>
      </w:hyperlink>
    </w:p>
    <w:p w14:paraId="0DB5F5C2" w14:textId="4BE15553" w:rsidR="00DC0214" w:rsidRDefault="00CA3947">
      <w:pPr>
        <w:pStyle w:val="TM1"/>
        <w:rPr>
          <w:rFonts w:asciiTheme="minorHAnsi" w:eastAsiaTheme="minorEastAsia" w:hAnsiTheme="minorHAnsi" w:cstheme="minorBidi"/>
          <w:b w:val="0"/>
          <w:color w:val="auto"/>
          <w:lang w:eastAsia="fr-FR"/>
        </w:rPr>
      </w:pPr>
      <w:hyperlink w:anchor="_Toc25065532" w:history="1">
        <w:r w:rsidR="00DC0214" w:rsidRPr="002249EB">
          <w:rPr>
            <w:rStyle w:val="Lienhypertexte"/>
          </w:rPr>
          <w:t>II.</w:t>
        </w:r>
        <w:r w:rsidR="00DC0214">
          <w:rPr>
            <w:rFonts w:asciiTheme="minorHAnsi" w:eastAsiaTheme="minorEastAsia" w:hAnsiTheme="minorHAnsi" w:cstheme="minorBidi"/>
            <w:b w:val="0"/>
            <w:color w:val="auto"/>
            <w:lang w:eastAsia="fr-FR"/>
          </w:rPr>
          <w:tab/>
        </w:r>
        <w:r w:rsidR="00DC0214" w:rsidRPr="002249EB">
          <w:rPr>
            <w:rStyle w:val="Lienhypertexte"/>
          </w:rPr>
          <w:t>GARANTIE RESPONSABILITE CIVILE</w:t>
        </w:r>
        <w:r w:rsidR="00DC0214">
          <w:rPr>
            <w:webHidden/>
          </w:rPr>
          <w:tab/>
        </w:r>
        <w:r w:rsidR="00DC0214">
          <w:rPr>
            <w:webHidden/>
          </w:rPr>
          <w:fldChar w:fldCharType="begin"/>
        </w:r>
        <w:r w:rsidR="00DC0214">
          <w:rPr>
            <w:webHidden/>
          </w:rPr>
          <w:instrText xml:space="preserve"> PAGEREF _Toc25065532 \h </w:instrText>
        </w:r>
        <w:r w:rsidR="00DC0214">
          <w:rPr>
            <w:webHidden/>
          </w:rPr>
        </w:r>
        <w:r w:rsidR="00DC0214">
          <w:rPr>
            <w:webHidden/>
          </w:rPr>
          <w:fldChar w:fldCharType="separate"/>
        </w:r>
        <w:r w:rsidR="00DC0214">
          <w:rPr>
            <w:webHidden/>
          </w:rPr>
          <w:t>14</w:t>
        </w:r>
        <w:r w:rsidR="00DC0214">
          <w:rPr>
            <w:webHidden/>
          </w:rPr>
          <w:fldChar w:fldCharType="end"/>
        </w:r>
      </w:hyperlink>
    </w:p>
    <w:p w14:paraId="18A1C8FA" w14:textId="7AA50342"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33" w:history="1">
        <w:r w:rsidR="00DC0214" w:rsidRPr="002249EB">
          <w:rPr>
            <w:rStyle w:val="Lienhypertexte"/>
            <w:noProof/>
          </w:rPr>
          <w:t>A.</w:t>
        </w:r>
        <w:r w:rsidR="00DC0214">
          <w:rPr>
            <w:rFonts w:asciiTheme="minorHAnsi" w:eastAsiaTheme="minorEastAsia" w:hAnsiTheme="minorHAnsi" w:cstheme="minorBidi"/>
            <w:noProof/>
            <w:lang w:eastAsia="fr-FR"/>
          </w:rPr>
          <w:tab/>
        </w:r>
        <w:r w:rsidR="00DC0214" w:rsidRPr="002249EB">
          <w:rPr>
            <w:rStyle w:val="Lienhypertexte"/>
            <w:noProof/>
          </w:rPr>
          <w:t>OBJET DE LA GARANTIE</w:t>
        </w:r>
        <w:r w:rsidR="00DC0214">
          <w:rPr>
            <w:noProof/>
            <w:webHidden/>
          </w:rPr>
          <w:tab/>
        </w:r>
        <w:r w:rsidR="00DC0214">
          <w:rPr>
            <w:noProof/>
            <w:webHidden/>
          </w:rPr>
          <w:fldChar w:fldCharType="begin"/>
        </w:r>
        <w:r w:rsidR="00DC0214">
          <w:rPr>
            <w:noProof/>
            <w:webHidden/>
          </w:rPr>
          <w:instrText xml:space="preserve"> PAGEREF _Toc25065533 \h </w:instrText>
        </w:r>
        <w:r w:rsidR="00DC0214">
          <w:rPr>
            <w:noProof/>
            <w:webHidden/>
          </w:rPr>
        </w:r>
        <w:r w:rsidR="00DC0214">
          <w:rPr>
            <w:noProof/>
            <w:webHidden/>
          </w:rPr>
          <w:fldChar w:fldCharType="separate"/>
        </w:r>
        <w:r w:rsidR="00DC0214">
          <w:rPr>
            <w:noProof/>
            <w:webHidden/>
          </w:rPr>
          <w:t>14</w:t>
        </w:r>
        <w:r w:rsidR="00DC0214">
          <w:rPr>
            <w:noProof/>
            <w:webHidden/>
          </w:rPr>
          <w:fldChar w:fldCharType="end"/>
        </w:r>
      </w:hyperlink>
    </w:p>
    <w:p w14:paraId="11A7ECD3" w14:textId="69EB1C08"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34" w:history="1">
        <w:r w:rsidR="00DC0214" w:rsidRPr="002249EB">
          <w:rPr>
            <w:rStyle w:val="Lienhypertexte"/>
            <w:noProof/>
          </w:rPr>
          <w:t>B.</w:t>
        </w:r>
        <w:r w:rsidR="00DC0214">
          <w:rPr>
            <w:rFonts w:asciiTheme="minorHAnsi" w:eastAsiaTheme="minorEastAsia" w:hAnsiTheme="minorHAnsi" w:cstheme="minorBidi"/>
            <w:noProof/>
            <w:lang w:eastAsia="fr-FR"/>
          </w:rPr>
          <w:tab/>
        </w:r>
        <w:r w:rsidR="00DC0214" w:rsidRPr="002249EB">
          <w:rPr>
            <w:rStyle w:val="Lienhypertexte"/>
            <w:noProof/>
          </w:rPr>
          <w:t>ETENDUE DE LA GARANTIE</w:t>
        </w:r>
        <w:r w:rsidR="00DC0214">
          <w:rPr>
            <w:noProof/>
            <w:webHidden/>
          </w:rPr>
          <w:tab/>
        </w:r>
        <w:r w:rsidR="00DC0214">
          <w:rPr>
            <w:noProof/>
            <w:webHidden/>
          </w:rPr>
          <w:fldChar w:fldCharType="begin"/>
        </w:r>
        <w:r w:rsidR="00DC0214">
          <w:rPr>
            <w:noProof/>
            <w:webHidden/>
          </w:rPr>
          <w:instrText xml:space="preserve"> PAGEREF _Toc25065534 \h </w:instrText>
        </w:r>
        <w:r w:rsidR="00DC0214">
          <w:rPr>
            <w:noProof/>
            <w:webHidden/>
          </w:rPr>
        </w:r>
        <w:r w:rsidR="00DC0214">
          <w:rPr>
            <w:noProof/>
            <w:webHidden/>
          </w:rPr>
          <w:fldChar w:fldCharType="separate"/>
        </w:r>
        <w:r w:rsidR="00DC0214">
          <w:rPr>
            <w:noProof/>
            <w:webHidden/>
          </w:rPr>
          <w:t>14</w:t>
        </w:r>
        <w:r w:rsidR="00DC0214">
          <w:rPr>
            <w:noProof/>
            <w:webHidden/>
          </w:rPr>
          <w:fldChar w:fldCharType="end"/>
        </w:r>
      </w:hyperlink>
    </w:p>
    <w:p w14:paraId="7235117F" w14:textId="3D4898E5"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35" w:history="1">
        <w:r w:rsidR="00DC0214" w:rsidRPr="002249EB">
          <w:rPr>
            <w:rStyle w:val="Lienhypertexte"/>
            <w:noProof/>
          </w:rPr>
          <w:t>C.</w:t>
        </w:r>
        <w:r w:rsidR="00DC0214">
          <w:rPr>
            <w:rFonts w:asciiTheme="minorHAnsi" w:eastAsiaTheme="minorEastAsia" w:hAnsiTheme="minorHAnsi" w:cstheme="minorBidi"/>
            <w:noProof/>
            <w:lang w:eastAsia="fr-FR"/>
          </w:rPr>
          <w:tab/>
        </w:r>
        <w:r w:rsidR="00DC0214" w:rsidRPr="002249EB">
          <w:rPr>
            <w:rStyle w:val="Lienhypertexte"/>
            <w:noProof/>
          </w:rPr>
          <w:t>NATURE DES GARANTIES</w:t>
        </w:r>
        <w:r w:rsidR="00DC0214">
          <w:rPr>
            <w:noProof/>
            <w:webHidden/>
          </w:rPr>
          <w:tab/>
        </w:r>
        <w:r w:rsidR="00DC0214">
          <w:rPr>
            <w:noProof/>
            <w:webHidden/>
          </w:rPr>
          <w:fldChar w:fldCharType="begin"/>
        </w:r>
        <w:r w:rsidR="00DC0214">
          <w:rPr>
            <w:noProof/>
            <w:webHidden/>
          </w:rPr>
          <w:instrText xml:space="preserve"> PAGEREF _Toc25065535 \h </w:instrText>
        </w:r>
        <w:r w:rsidR="00DC0214">
          <w:rPr>
            <w:noProof/>
            <w:webHidden/>
          </w:rPr>
        </w:r>
        <w:r w:rsidR="00DC0214">
          <w:rPr>
            <w:noProof/>
            <w:webHidden/>
          </w:rPr>
          <w:fldChar w:fldCharType="separate"/>
        </w:r>
        <w:r w:rsidR="00DC0214">
          <w:rPr>
            <w:noProof/>
            <w:webHidden/>
          </w:rPr>
          <w:t>15</w:t>
        </w:r>
        <w:r w:rsidR="00DC0214">
          <w:rPr>
            <w:noProof/>
            <w:webHidden/>
          </w:rPr>
          <w:fldChar w:fldCharType="end"/>
        </w:r>
      </w:hyperlink>
    </w:p>
    <w:p w14:paraId="78ED33D6" w14:textId="3B75B47E"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36" w:history="1">
        <w:r w:rsidR="00DC0214" w:rsidRPr="002249EB">
          <w:rPr>
            <w:rStyle w:val="Lienhypertexte"/>
            <w:noProof/>
          </w:rPr>
          <w:t>D.</w:t>
        </w:r>
        <w:r w:rsidR="00DC0214">
          <w:rPr>
            <w:rFonts w:asciiTheme="minorHAnsi" w:eastAsiaTheme="minorEastAsia" w:hAnsiTheme="minorHAnsi" w:cstheme="minorBidi"/>
            <w:noProof/>
            <w:lang w:eastAsia="fr-FR"/>
          </w:rPr>
          <w:tab/>
        </w:r>
        <w:r w:rsidR="00DC0214" w:rsidRPr="002249EB">
          <w:rPr>
            <w:rStyle w:val="Lienhypertexte"/>
            <w:noProof/>
          </w:rPr>
          <w:t>APPLICATION DE LA GARANTIE DANS LE TEMPS</w:t>
        </w:r>
        <w:r w:rsidR="00DC0214">
          <w:rPr>
            <w:noProof/>
            <w:webHidden/>
          </w:rPr>
          <w:tab/>
        </w:r>
        <w:r w:rsidR="00DC0214">
          <w:rPr>
            <w:noProof/>
            <w:webHidden/>
          </w:rPr>
          <w:fldChar w:fldCharType="begin"/>
        </w:r>
        <w:r w:rsidR="00DC0214">
          <w:rPr>
            <w:noProof/>
            <w:webHidden/>
          </w:rPr>
          <w:instrText xml:space="preserve"> PAGEREF _Toc25065536 \h </w:instrText>
        </w:r>
        <w:r w:rsidR="00DC0214">
          <w:rPr>
            <w:noProof/>
            <w:webHidden/>
          </w:rPr>
        </w:r>
        <w:r w:rsidR="00DC0214">
          <w:rPr>
            <w:noProof/>
            <w:webHidden/>
          </w:rPr>
          <w:fldChar w:fldCharType="separate"/>
        </w:r>
        <w:r w:rsidR="00DC0214">
          <w:rPr>
            <w:noProof/>
            <w:webHidden/>
          </w:rPr>
          <w:t>23</w:t>
        </w:r>
        <w:r w:rsidR="00DC0214">
          <w:rPr>
            <w:noProof/>
            <w:webHidden/>
          </w:rPr>
          <w:fldChar w:fldCharType="end"/>
        </w:r>
      </w:hyperlink>
    </w:p>
    <w:p w14:paraId="3EEA9EF0" w14:textId="6AB461CB" w:rsidR="00DC0214" w:rsidRDefault="00CA3947">
      <w:pPr>
        <w:pStyle w:val="TM1"/>
        <w:rPr>
          <w:rFonts w:asciiTheme="minorHAnsi" w:eastAsiaTheme="minorEastAsia" w:hAnsiTheme="minorHAnsi" w:cstheme="minorBidi"/>
          <w:b w:val="0"/>
          <w:color w:val="auto"/>
          <w:lang w:eastAsia="fr-FR"/>
        </w:rPr>
      </w:pPr>
      <w:hyperlink w:anchor="_Toc25065537" w:history="1">
        <w:r w:rsidR="00DC0214" w:rsidRPr="002249EB">
          <w:rPr>
            <w:rStyle w:val="Lienhypertexte"/>
          </w:rPr>
          <w:t>III.</w:t>
        </w:r>
        <w:r w:rsidR="00DC0214">
          <w:rPr>
            <w:rFonts w:asciiTheme="minorHAnsi" w:eastAsiaTheme="minorEastAsia" w:hAnsiTheme="minorHAnsi" w:cstheme="minorBidi"/>
            <w:b w:val="0"/>
            <w:color w:val="auto"/>
            <w:lang w:eastAsia="fr-FR"/>
          </w:rPr>
          <w:tab/>
        </w:r>
        <w:r w:rsidR="00DC0214" w:rsidRPr="002249EB">
          <w:rPr>
            <w:rStyle w:val="Lienhypertexte"/>
          </w:rPr>
          <w:t>EXCLUSIONS</w:t>
        </w:r>
        <w:r w:rsidR="00DC0214">
          <w:rPr>
            <w:webHidden/>
          </w:rPr>
          <w:tab/>
        </w:r>
        <w:r w:rsidR="00DC0214">
          <w:rPr>
            <w:webHidden/>
          </w:rPr>
          <w:fldChar w:fldCharType="begin"/>
        </w:r>
        <w:r w:rsidR="00DC0214">
          <w:rPr>
            <w:webHidden/>
          </w:rPr>
          <w:instrText xml:space="preserve"> PAGEREF _Toc25065537 \h </w:instrText>
        </w:r>
        <w:r w:rsidR="00DC0214">
          <w:rPr>
            <w:webHidden/>
          </w:rPr>
        </w:r>
        <w:r w:rsidR="00DC0214">
          <w:rPr>
            <w:webHidden/>
          </w:rPr>
          <w:fldChar w:fldCharType="separate"/>
        </w:r>
        <w:r w:rsidR="00DC0214">
          <w:rPr>
            <w:webHidden/>
          </w:rPr>
          <w:t>24</w:t>
        </w:r>
        <w:r w:rsidR="00DC0214">
          <w:rPr>
            <w:webHidden/>
          </w:rPr>
          <w:fldChar w:fldCharType="end"/>
        </w:r>
      </w:hyperlink>
    </w:p>
    <w:p w14:paraId="49E04351" w14:textId="502035F1"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38" w:history="1">
        <w:r w:rsidR="00DC0214" w:rsidRPr="002249EB">
          <w:rPr>
            <w:rStyle w:val="Lienhypertexte"/>
            <w:noProof/>
          </w:rPr>
          <w:t>A.</w:t>
        </w:r>
        <w:r w:rsidR="00DC0214">
          <w:rPr>
            <w:rFonts w:asciiTheme="minorHAnsi" w:eastAsiaTheme="minorEastAsia" w:hAnsiTheme="minorHAnsi" w:cstheme="minorBidi"/>
            <w:noProof/>
            <w:lang w:eastAsia="fr-FR"/>
          </w:rPr>
          <w:tab/>
        </w:r>
        <w:r w:rsidR="00DC0214" w:rsidRPr="002249EB">
          <w:rPr>
            <w:rStyle w:val="Lienhypertexte"/>
            <w:noProof/>
          </w:rPr>
          <w:t>EXCLUSIONS COMMUNES</w:t>
        </w:r>
        <w:r w:rsidR="00DC0214">
          <w:rPr>
            <w:noProof/>
            <w:webHidden/>
          </w:rPr>
          <w:tab/>
        </w:r>
        <w:r w:rsidR="00DC0214">
          <w:rPr>
            <w:noProof/>
            <w:webHidden/>
          </w:rPr>
          <w:fldChar w:fldCharType="begin"/>
        </w:r>
        <w:r w:rsidR="00DC0214">
          <w:rPr>
            <w:noProof/>
            <w:webHidden/>
          </w:rPr>
          <w:instrText xml:space="preserve"> PAGEREF _Toc25065538 \h </w:instrText>
        </w:r>
        <w:r w:rsidR="00DC0214">
          <w:rPr>
            <w:noProof/>
            <w:webHidden/>
          </w:rPr>
        </w:r>
        <w:r w:rsidR="00DC0214">
          <w:rPr>
            <w:noProof/>
            <w:webHidden/>
          </w:rPr>
          <w:fldChar w:fldCharType="separate"/>
        </w:r>
        <w:r w:rsidR="00DC0214">
          <w:rPr>
            <w:noProof/>
            <w:webHidden/>
          </w:rPr>
          <w:t>24</w:t>
        </w:r>
        <w:r w:rsidR="00DC0214">
          <w:rPr>
            <w:noProof/>
            <w:webHidden/>
          </w:rPr>
          <w:fldChar w:fldCharType="end"/>
        </w:r>
      </w:hyperlink>
    </w:p>
    <w:p w14:paraId="3B834402" w14:textId="46A785A1"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39" w:history="1">
        <w:r w:rsidR="00DC0214" w:rsidRPr="002249EB">
          <w:rPr>
            <w:rStyle w:val="Lienhypertexte"/>
            <w:noProof/>
          </w:rPr>
          <w:t>B.</w:t>
        </w:r>
        <w:r w:rsidR="00DC0214">
          <w:rPr>
            <w:rFonts w:asciiTheme="minorHAnsi" w:eastAsiaTheme="minorEastAsia" w:hAnsiTheme="minorHAnsi" w:cstheme="minorBidi"/>
            <w:noProof/>
            <w:lang w:eastAsia="fr-FR"/>
          </w:rPr>
          <w:tab/>
        </w:r>
        <w:r w:rsidR="00DC0214" w:rsidRPr="002249EB">
          <w:rPr>
            <w:rStyle w:val="Lienhypertexte"/>
            <w:noProof/>
          </w:rPr>
          <w:t>EXCLUSIONS RELATIVES A LA GARANTIE RESPONSABILITE CIVILE GENERALE (EXPLOITATION)</w:t>
        </w:r>
        <w:r w:rsidR="00DC0214">
          <w:rPr>
            <w:noProof/>
            <w:webHidden/>
          </w:rPr>
          <w:tab/>
        </w:r>
        <w:r w:rsidR="00DC0214">
          <w:rPr>
            <w:noProof/>
            <w:webHidden/>
          </w:rPr>
          <w:fldChar w:fldCharType="begin"/>
        </w:r>
        <w:r w:rsidR="00DC0214">
          <w:rPr>
            <w:noProof/>
            <w:webHidden/>
          </w:rPr>
          <w:instrText xml:space="preserve"> PAGEREF _Toc25065539 \h </w:instrText>
        </w:r>
        <w:r w:rsidR="00DC0214">
          <w:rPr>
            <w:noProof/>
            <w:webHidden/>
          </w:rPr>
        </w:r>
        <w:r w:rsidR="00DC0214">
          <w:rPr>
            <w:noProof/>
            <w:webHidden/>
          </w:rPr>
          <w:fldChar w:fldCharType="separate"/>
        </w:r>
        <w:r w:rsidR="00DC0214">
          <w:rPr>
            <w:noProof/>
            <w:webHidden/>
          </w:rPr>
          <w:t>26</w:t>
        </w:r>
        <w:r w:rsidR="00DC0214">
          <w:rPr>
            <w:noProof/>
            <w:webHidden/>
          </w:rPr>
          <w:fldChar w:fldCharType="end"/>
        </w:r>
      </w:hyperlink>
    </w:p>
    <w:p w14:paraId="35D4C271" w14:textId="13463494" w:rsidR="00DC0214" w:rsidRDefault="00CA3947">
      <w:pPr>
        <w:pStyle w:val="TM2"/>
        <w:tabs>
          <w:tab w:val="left" w:pos="660"/>
          <w:tab w:val="right" w:leader="dot" w:pos="9062"/>
        </w:tabs>
        <w:rPr>
          <w:rFonts w:asciiTheme="minorHAnsi" w:eastAsiaTheme="minorEastAsia" w:hAnsiTheme="minorHAnsi" w:cstheme="minorBidi"/>
          <w:noProof/>
          <w:lang w:eastAsia="fr-FR"/>
        </w:rPr>
      </w:pPr>
      <w:hyperlink w:anchor="_Toc25065540" w:history="1">
        <w:r w:rsidR="00DC0214" w:rsidRPr="002249EB">
          <w:rPr>
            <w:rStyle w:val="Lienhypertexte"/>
            <w:rFonts w:cs="Arial"/>
            <w:noProof/>
            <w:lang w:eastAsia="fr-FR"/>
          </w:rPr>
          <w:t>C.</w:t>
        </w:r>
        <w:r w:rsidR="00DC0214">
          <w:rPr>
            <w:rFonts w:asciiTheme="minorHAnsi" w:eastAsiaTheme="minorEastAsia" w:hAnsiTheme="minorHAnsi" w:cstheme="minorBidi"/>
            <w:noProof/>
            <w:lang w:eastAsia="fr-FR"/>
          </w:rPr>
          <w:tab/>
        </w:r>
        <w:r w:rsidR="00DC0214" w:rsidRPr="002249EB">
          <w:rPr>
            <w:rStyle w:val="Lienhypertexte"/>
            <w:rFonts w:cs="Arial"/>
            <w:noProof/>
            <w:lang w:eastAsia="fr-FR"/>
          </w:rPr>
          <w:t>EXCLUSIONS RELATIVES A LA GARANTIE « RC APRES LIVRAISON-TRAVAUX » :</w:t>
        </w:r>
        <w:r w:rsidR="00DC0214">
          <w:rPr>
            <w:noProof/>
            <w:webHidden/>
          </w:rPr>
          <w:tab/>
        </w:r>
        <w:r w:rsidR="00DC0214">
          <w:rPr>
            <w:noProof/>
            <w:webHidden/>
          </w:rPr>
          <w:fldChar w:fldCharType="begin"/>
        </w:r>
        <w:r w:rsidR="00DC0214">
          <w:rPr>
            <w:noProof/>
            <w:webHidden/>
          </w:rPr>
          <w:instrText xml:space="preserve"> PAGEREF _Toc25065540 \h </w:instrText>
        </w:r>
        <w:r w:rsidR="00DC0214">
          <w:rPr>
            <w:noProof/>
            <w:webHidden/>
          </w:rPr>
        </w:r>
        <w:r w:rsidR="00DC0214">
          <w:rPr>
            <w:noProof/>
            <w:webHidden/>
          </w:rPr>
          <w:fldChar w:fldCharType="separate"/>
        </w:r>
        <w:r w:rsidR="00DC0214">
          <w:rPr>
            <w:noProof/>
            <w:webHidden/>
          </w:rPr>
          <w:t>26</w:t>
        </w:r>
        <w:r w:rsidR="00DC0214">
          <w:rPr>
            <w:noProof/>
            <w:webHidden/>
          </w:rPr>
          <w:fldChar w:fldCharType="end"/>
        </w:r>
      </w:hyperlink>
    </w:p>
    <w:p w14:paraId="3E3427FE" w14:textId="7E78D2E7" w:rsidR="00DC0214" w:rsidRDefault="00CA3947">
      <w:pPr>
        <w:pStyle w:val="TM1"/>
        <w:rPr>
          <w:rFonts w:asciiTheme="minorHAnsi" w:eastAsiaTheme="minorEastAsia" w:hAnsiTheme="minorHAnsi" w:cstheme="minorBidi"/>
          <w:b w:val="0"/>
          <w:color w:val="auto"/>
          <w:lang w:eastAsia="fr-FR"/>
        </w:rPr>
      </w:pPr>
      <w:hyperlink w:anchor="_Toc25065541" w:history="1">
        <w:r w:rsidR="00DC0214" w:rsidRPr="002249EB">
          <w:rPr>
            <w:rStyle w:val="Lienhypertexte"/>
          </w:rPr>
          <w:t>IV.</w:t>
        </w:r>
        <w:r w:rsidR="00DC0214">
          <w:rPr>
            <w:rFonts w:asciiTheme="minorHAnsi" w:eastAsiaTheme="minorEastAsia" w:hAnsiTheme="minorHAnsi" w:cstheme="minorBidi"/>
            <w:b w:val="0"/>
            <w:color w:val="auto"/>
            <w:lang w:eastAsia="fr-FR"/>
          </w:rPr>
          <w:tab/>
        </w:r>
        <w:r w:rsidR="00DC0214" w:rsidRPr="002249EB">
          <w:rPr>
            <w:rStyle w:val="Lienhypertexte"/>
          </w:rPr>
          <w:t>DEFINITIONS</w:t>
        </w:r>
        <w:r w:rsidR="00DC0214">
          <w:rPr>
            <w:webHidden/>
          </w:rPr>
          <w:tab/>
        </w:r>
        <w:r w:rsidR="00DC0214">
          <w:rPr>
            <w:webHidden/>
          </w:rPr>
          <w:fldChar w:fldCharType="begin"/>
        </w:r>
        <w:r w:rsidR="00DC0214">
          <w:rPr>
            <w:webHidden/>
          </w:rPr>
          <w:instrText xml:space="preserve"> PAGEREF _Toc25065541 \h </w:instrText>
        </w:r>
        <w:r w:rsidR="00DC0214">
          <w:rPr>
            <w:webHidden/>
          </w:rPr>
        </w:r>
        <w:r w:rsidR="00DC0214">
          <w:rPr>
            <w:webHidden/>
          </w:rPr>
          <w:fldChar w:fldCharType="separate"/>
        </w:r>
        <w:r w:rsidR="00DC0214">
          <w:rPr>
            <w:webHidden/>
          </w:rPr>
          <w:t>27</w:t>
        </w:r>
        <w:r w:rsidR="00DC0214">
          <w:rPr>
            <w:webHidden/>
          </w:rPr>
          <w:fldChar w:fldCharType="end"/>
        </w:r>
      </w:hyperlink>
    </w:p>
    <w:p w14:paraId="76900F41" w14:textId="71EF04ED" w:rsidR="00F75BD2" w:rsidRPr="00F75BD2" w:rsidRDefault="00F75BD2">
      <w:r w:rsidRPr="00186674">
        <w:rPr>
          <w:b/>
          <w:bCs/>
        </w:rPr>
        <w:fldChar w:fldCharType="end"/>
      </w:r>
    </w:p>
    <w:p w14:paraId="0FA62A4D" w14:textId="77777777" w:rsidR="00693900" w:rsidRDefault="00693900" w:rsidP="00CA3BE5">
      <w:pPr>
        <w:spacing w:after="0"/>
        <w:jc w:val="center"/>
        <w:rPr>
          <w:b/>
          <w:sz w:val="24"/>
          <w:szCs w:val="24"/>
        </w:rPr>
      </w:pPr>
    </w:p>
    <w:p w14:paraId="74B195ED" w14:textId="52642274" w:rsidR="00C66CC5" w:rsidRDefault="00C66CC5" w:rsidP="00CA3BE5">
      <w:pPr>
        <w:spacing w:after="0"/>
        <w:jc w:val="center"/>
        <w:rPr>
          <w:b/>
          <w:sz w:val="24"/>
          <w:szCs w:val="24"/>
        </w:rPr>
      </w:pPr>
    </w:p>
    <w:p w14:paraId="668A8C3D" w14:textId="512E8738" w:rsidR="00243E10" w:rsidRDefault="00243E10" w:rsidP="00CA3BE5">
      <w:pPr>
        <w:spacing w:after="0"/>
        <w:jc w:val="center"/>
        <w:rPr>
          <w:b/>
          <w:sz w:val="24"/>
          <w:szCs w:val="24"/>
        </w:rPr>
      </w:pPr>
    </w:p>
    <w:p w14:paraId="01063F99" w14:textId="67C2724C" w:rsidR="00243E10" w:rsidRDefault="00243E10" w:rsidP="00CA3BE5">
      <w:pPr>
        <w:spacing w:after="0"/>
        <w:jc w:val="center"/>
        <w:rPr>
          <w:b/>
          <w:sz w:val="24"/>
          <w:szCs w:val="24"/>
        </w:rPr>
      </w:pPr>
    </w:p>
    <w:p w14:paraId="29A7C3C6" w14:textId="240E5308" w:rsidR="00243E10" w:rsidRDefault="00243E10" w:rsidP="00CA3BE5">
      <w:pPr>
        <w:spacing w:after="0"/>
        <w:jc w:val="center"/>
        <w:rPr>
          <w:b/>
          <w:sz w:val="24"/>
          <w:szCs w:val="24"/>
        </w:rPr>
      </w:pPr>
    </w:p>
    <w:p w14:paraId="5494140D" w14:textId="4FD20EC3" w:rsidR="00243E10" w:rsidRDefault="00243E10" w:rsidP="00CA3BE5">
      <w:pPr>
        <w:spacing w:after="0"/>
        <w:jc w:val="center"/>
        <w:rPr>
          <w:b/>
          <w:sz w:val="24"/>
          <w:szCs w:val="24"/>
        </w:rPr>
      </w:pPr>
    </w:p>
    <w:p w14:paraId="488D3917" w14:textId="6CD3F08F" w:rsidR="00243E10" w:rsidRDefault="00243E10" w:rsidP="00CA3BE5">
      <w:pPr>
        <w:spacing w:after="0"/>
        <w:jc w:val="center"/>
        <w:rPr>
          <w:b/>
          <w:sz w:val="24"/>
          <w:szCs w:val="24"/>
        </w:rPr>
      </w:pPr>
    </w:p>
    <w:p w14:paraId="19C0898D" w14:textId="0A699368" w:rsidR="00243E10" w:rsidRDefault="00243E10" w:rsidP="00CA3BE5">
      <w:pPr>
        <w:spacing w:after="0"/>
        <w:jc w:val="center"/>
        <w:rPr>
          <w:b/>
          <w:sz w:val="24"/>
          <w:szCs w:val="24"/>
        </w:rPr>
      </w:pPr>
    </w:p>
    <w:p w14:paraId="0F48C491" w14:textId="75A9A299" w:rsidR="00243E10" w:rsidRDefault="00243E10" w:rsidP="00CA3BE5">
      <w:pPr>
        <w:spacing w:after="0"/>
        <w:jc w:val="center"/>
        <w:rPr>
          <w:b/>
          <w:sz w:val="24"/>
          <w:szCs w:val="24"/>
        </w:rPr>
      </w:pPr>
    </w:p>
    <w:p w14:paraId="07CFC311" w14:textId="77777777" w:rsidR="00243E10" w:rsidRDefault="00243E10" w:rsidP="00CA3BE5">
      <w:pPr>
        <w:spacing w:after="0"/>
        <w:jc w:val="center"/>
        <w:rPr>
          <w:b/>
          <w:sz w:val="24"/>
          <w:szCs w:val="24"/>
        </w:rPr>
      </w:pPr>
    </w:p>
    <w:p w14:paraId="5BD189A6" w14:textId="77777777" w:rsidR="00C66CC5" w:rsidRDefault="00C66CC5" w:rsidP="00CA3BE5">
      <w:pPr>
        <w:spacing w:after="0"/>
        <w:jc w:val="center"/>
        <w:rPr>
          <w:b/>
          <w:sz w:val="24"/>
          <w:szCs w:val="24"/>
        </w:rPr>
      </w:pPr>
    </w:p>
    <w:p w14:paraId="109A9C85" w14:textId="77777777" w:rsidR="00C66CC5" w:rsidRDefault="00C66CC5" w:rsidP="00CA3BE5">
      <w:pPr>
        <w:spacing w:after="0"/>
        <w:jc w:val="center"/>
        <w:rPr>
          <w:b/>
          <w:sz w:val="24"/>
          <w:szCs w:val="24"/>
        </w:rPr>
      </w:pPr>
    </w:p>
    <w:p w14:paraId="16734D6C" w14:textId="77777777" w:rsidR="00C66CC5" w:rsidRPr="00354A27" w:rsidRDefault="00C66CC5" w:rsidP="00CA3BE5">
      <w:pPr>
        <w:spacing w:after="0"/>
        <w:jc w:val="center"/>
        <w:rPr>
          <w:b/>
          <w:sz w:val="24"/>
          <w:szCs w:val="24"/>
        </w:rPr>
      </w:pPr>
    </w:p>
    <w:p w14:paraId="606DD710" w14:textId="77777777" w:rsidR="00186674" w:rsidRDefault="00186674" w:rsidP="009E5104">
      <w:pPr>
        <w:spacing w:after="0"/>
        <w:jc w:val="center"/>
        <w:rPr>
          <w:b/>
          <w:sz w:val="24"/>
          <w:szCs w:val="24"/>
        </w:rPr>
      </w:pPr>
    </w:p>
    <w:p w14:paraId="70E06ECE" w14:textId="77777777" w:rsidR="009E5104" w:rsidRPr="00354A27" w:rsidRDefault="009E5104" w:rsidP="009E5104">
      <w:pPr>
        <w:spacing w:after="0"/>
        <w:jc w:val="center"/>
        <w:rPr>
          <w:b/>
          <w:sz w:val="24"/>
          <w:szCs w:val="24"/>
        </w:rPr>
      </w:pPr>
      <w:r w:rsidRPr="00354A27">
        <w:rPr>
          <w:b/>
          <w:sz w:val="24"/>
          <w:szCs w:val="24"/>
        </w:rPr>
        <w:t>PREAMBULE</w:t>
      </w:r>
    </w:p>
    <w:p w14:paraId="6D07C78C" w14:textId="77777777" w:rsidR="009E5104" w:rsidRPr="00354A27" w:rsidRDefault="009E5104" w:rsidP="009E5104">
      <w:pPr>
        <w:spacing w:after="0"/>
        <w:jc w:val="center"/>
        <w:rPr>
          <w:b/>
          <w:sz w:val="24"/>
          <w:szCs w:val="24"/>
        </w:rPr>
      </w:pPr>
    </w:p>
    <w:p w14:paraId="5E7F49A8" w14:textId="77777777" w:rsidR="009E5104" w:rsidRPr="00354A27" w:rsidRDefault="009E5104" w:rsidP="009E5104">
      <w:pPr>
        <w:spacing w:after="0"/>
        <w:jc w:val="center"/>
        <w:rPr>
          <w:b/>
          <w:sz w:val="24"/>
          <w:szCs w:val="24"/>
        </w:rPr>
      </w:pPr>
    </w:p>
    <w:p w14:paraId="54399F5A" w14:textId="77777777" w:rsidR="00930DD2" w:rsidRPr="00354A27" w:rsidRDefault="00930DD2" w:rsidP="009E5104">
      <w:pPr>
        <w:spacing w:after="0"/>
        <w:jc w:val="center"/>
        <w:rPr>
          <w:b/>
          <w:sz w:val="24"/>
          <w:szCs w:val="24"/>
        </w:rPr>
      </w:pPr>
    </w:p>
    <w:p w14:paraId="41A31A0F" w14:textId="77777777" w:rsidR="00930DD2" w:rsidRPr="00354A27" w:rsidRDefault="00930DD2" w:rsidP="009E5104">
      <w:pPr>
        <w:spacing w:after="0"/>
        <w:jc w:val="center"/>
        <w:rPr>
          <w:b/>
          <w:sz w:val="24"/>
          <w:szCs w:val="24"/>
        </w:rPr>
      </w:pPr>
    </w:p>
    <w:p w14:paraId="292B8D8A" w14:textId="7B955031" w:rsidR="00F27982" w:rsidRPr="00354A27" w:rsidRDefault="00F27982" w:rsidP="00F27982">
      <w:pPr>
        <w:spacing w:after="0"/>
        <w:jc w:val="center"/>
        <w:rPr>
          <w:b/>
          <w:sz w:val="24"/>
          <w:szCs w:val="24"/>
        </w:rPr>
      </w:pPr>
      <w:r w:rsidRPr="00354A27">
        <w:rPr>
          <w:b/>
          <w:sz w:val="24"/>
          <w:szCs w:val="24"/>
        </w:rPr>
        <w:t xml:space="preserve">Les dispositions particulières et communes du Cahier des </w:t>
      </w:r>
      <w:r w:rsidR="000963BD">
        <w:rPr>
          <w:b/>
          <w:sz w:val="24"/>
          <w:szCs w:val="24"/>
        </w:rPr>
        <w:t>charges</w:t>
      </w:r>
      <w:r w:rsidR="000963BD" w:rsidRPr="00354A27">
        <w:rPr>
          <w:b/>
          <w:sz w:val="24"/>
          <w:szCs w:val="24"/>
        </w:rPr>
        <w:t xml:space="preserve"> </w:t>
      </w:r>
      <w:r w:rsidRPr="00354A27">
        <w:rPr>
          <w:b/>
          <w:sz w:val="24"/>
          <w:szCs w:val="24"/>
        </w:rPr>
        <w:t>priment sur toutes autres conditions et conventions spéciales de l’Assureur éventuellement annexées.</w:t>
      </w:r>
    </w:p>
    <w:p w14:paraId="06E1A3AE" w14:textId="77777777" w:rsidR="00F27982" w:rsidRPr="00354A27" w:rsidRDefault="00F27982" w:rsidP="00F27982">
      <w:pPr>
        <w:spacing w:after="0"/>
        <w:jc w:val="center"/>
        <w:rPr>
          <w:b/>
          <w:sz w:val="24"/>
          <w:szCs w:val="24"/>
        </w:rPr>
      </w:pPr>
    </w:p>
    <w:p w14:paraId="1950F4B3" w14:textId="4DD9B698" w:rsidR="00F27982" w:rsidRPr="00354A27" w:rsidRDefault="00F27982" w:rsidP="00F27982">
      <w:pPr>
        <w:spacing w:after="0"/>
        <w:jc w:val="center"/>
        <w:rPr>
          <w:b/>
          <w:sz w:val="24"/>
          <w:szCs w:val="24"/>
        </w:rPr>
      </w:pPr>
      <w:r w:rsidRPr="00354A27">
        <w:rPr>
          <w:b/>
          <w:sz w:val="24"/>
          <w:szCs w:val="24"/>
        </w:rPr>
        <w:t xml:space="preserve">Lesdites conditions et conventions spéciales de l’Assureur complètent ou remplacent les dispositions du Cahier des </w:t>
      </w:r>
      <w:r w:rsidR="000963BD">
        <w:rPr>
          <w:b/>
          <w:sz w:val="24"/>
          <w:szCs w:val="24"/>
        </w:rPr>
        <w:t>charges</w:t>
      </w:r>
      <w:r w:rsidR="000963BD" w:rsidRPr="00354A27">
        <w:rPr>
          <w:b/>
          <w:sz w:val="24"/>
          <w:szCs w:val="24"/>
        </w:rPr>
        <w:t xml:space="preserve"> </w:t>
      </w:r>
      <w:r w:rsidRPr="00354A27">
        <w:rPr>
          <w:b/>
          <w:sz w:val="24"/>
          <w:szCs w:val="24"/>
        </w:rPr>
        <w:t>si celles-ci sont plus favorables à l’</w:t>
      </w:r>
      <w:r w:rsidR="008C7AB9">
        <w:rPr>
          <w:b/>
          <w:sz w:val="24"/>
          <w:szCs w:val="24"/>
        </w:rPr>
        <w:t>A</w:t>
      </w:r>
      <w:r w:rsidRPr="00354A27">
        <w:rPr>
          <w:b/>
          <w:sz w:val="24"/>
          <w:szCs w:val="24"/>
        </w:rPr>
        <w:t>ssuré.</w:t>
      </w:r>
    </w:p>
    <w:p w14:paraId="51C82A21" w14:textId="77777777" w:rsidR="00F27982" w:rsidRPr="00354A27" w:rsidRDefault="00F27982" w:rsidP="00F27982">
      <w:pPr>
        <w:spacing w:after="0"/>
        <w:jc w:val="center"/>
        <w:rPr>
          <w:b/>
          <w:sz w:val="24"/>
          <w:szCs w:val="24"/>
        </w:rPr>
      </w:pPr>
    </w:p>
    <w:p w14:paraId="07050930" w14:textId="77777777" w:rsidR="00F27982" w:rsidRPr="00354A27" w:rsidRDefault="00F27982" w:rsidP="00F27982">
      <w:pPr>
        <w:spacing w:after="0"/>
        <w:jc w:val="center"/>
        <w:rPr>
          <w:rFonts w:cs="Arial"/>
          <w:b/>
          <w:bCs/>
          <w:sz w:val="24"/>
          <w:szCs w:val="24"/>
        </w:rPr>
      </w:pPr>
      <w:r w:rsidRPr="00354A27">
        <w:rPr>
          <w:rFonts w:cs="Arial"/>
          <w:b/>
          <w:bCs/>
          <w:sz w:val="24"/>
          <w:szCs w:val="24"/>
        </w:rPr>
        <w:t>L’Assureur déclare avoir eu connaissance de tout renseignement nécessaire à une juste appréciation des risques et accepte de les garantir aux seules conditions stipulées au présent marché.</w:t>
      </w:r>
    </w:p>
    <w:p w14:paraId="673E17B4" w14:textId="77777777" w:rsidR="00F92BDA" w:rsidRPr="00354A27" w:rsidRDefault="00F92BDA" w:rsidP="009E5104">
      <w:pPr>
        <w:spacing w:after="0"/>
        <w:jc w:val="both"/>
        <w:rPr>
          <w:b/>
          <w:sz w:val="24"/>
          <w:szCs w:val="24"/>
        </w:rPr>
      </w:pPr>
    </w:p>
    <w:p w14:paraId="5420471B" w14:textId="77777777" w:rsidR="009E5104" w:rsidRPr="00354A27" w:rsidRDefault="009E5104" w:rsidP="009E5104">
      <w:pPr>
        <w:spacing w:after="0"/>
        <w:jc w:val="both"/>
        <w:rPr>
          <w:b/>
          <w:sz w:val="24"/>
          <w:szCs w:val="24"/>
        </w:rPr>
      </w:pPr>
    </w:p>
    <w:p w14:paraId="7554B42B" w14:textId="77777777" w:rsidR="00911DC6" w:rsidRPr="00354A27" w:rsidRDefault="00911DC6" w:rsidP="00911DC6">
      <w:pPr>
        <w:spacing w:after="0"/>
        <w:jc w:val="center"/>
        <w:rPr>
          <w:b/>
          <w:sz w:val="24"/>
          <w:szCs w:val="24"/>
        </w:rPr>
      </w:pPr>
    </w:p>
    <w:p w14:paraId="4D90BBE6" w14:textId="24B25BD2" w:rsidR="00911DC6" w:rsidRPr="00583AFD" w:rsidRDefault="00583AFD" w:rsidP="00055FB1">
      <w:pPr>
        <w:spacing w:after="0"/>
        <w:jc w:val="both"/>
        <w:rPr>
          <w:b/>
          <w:color w:val="FF0000"/>
          <w:sz w:val="24"/>
          <w:szCs w:val="24"/>
        </w:rPr>
      </w:pPr>
      <w:r>
        <w:rPr>
          <w:b/>
          <w:color w:val="FF0000"/>
          <w:sz w:val="24"/>
          <w:szCs w:val="24"/>
        </w:rPr>
        <w:t>LE PRESENT CONTRAT EST ETABLI SELON LE PRINCIPE DE LA GARANTIE DITE « TOUS RISQUES SAUF »</w:t>
      </w:r>
      <w:r w:rsidR="00055FB1">
        <w:rPr>
          <w:b/>
          <w:color w:val="FF0000"/>
          <w:sz w:val="24"/>
          <w:szCs w:val="24"/>
        </w:rPr>
        <w:t xml:space="preserve">, </w:t>
      </w:r>
      <w:r>
        <w:rPr>
          <w:b/>
          <w:color w:val="FF0000"/>
          <w:sz w:val="24"/>
          <w:szCs w:val="24"/>
        </w:rPr>
        <w:t>CE QUI SIGNIFIE QUE</w:t>
      </w:r>
      <w:r w:rsidR="00055FB1">
        <w:rPr>
          <w:b/>
          <w:color w:val="FF0000"/>
          <w:sz w:val="24"/>
          <w:szCs w:val="24"/>
        </w:rPr>
        <w:t>, DANS LE CADRE DES ACTIVITES DECLAREES, L’ENSEMBLE DES RESPONSABILITE</w:t>
      </w:r>
      <w:r w:rsidR="005C3756">
        <w:rPr>
          <w:b/>
          <w:color w:val="FF0000"/>
          <w:sz w:val="24"/>
          <w:szCs w:val="24"/>
        </w:rPr>
        <w:t>S</w:t>
      </w:r>
      <w:r w:rsidR="00055FB1">
        <w:rPr>
          <w:b/>
          <w:color w:val="FF0000"/>
          <w:sz w:val="24"/>
          <w:szCs w:val="24"/>
        </w:rPr>
        <w:t xml:space="preserve"> ENCOURUES PAR L’ASSURE SONT COUVERTES, SANS RESTRICTION AUCUNE, SAUF EXCLUSIONS </w:t>
      </w:r>
      <w:r w:rsidR="00260F73">
        <w:rPr>
          <w:b/>
          <w:color w:val="FF0000"/>
          <w:sz w:val="24"/>
          <w:szCs w:val="24"/>
        </w:rPr>
        <w:t>FO</w:t>
      </w:r>
      <w:r w:rsidR="00055FB1">
        <w:rPr>
          <w:b/>
          <w:color w:val="FF0000"/>
          <w:sz w:val="24"/>
          <w:szCs w:val="24"/>
        </w:rPr>
        <w:t>RMELLES ET LIMITEES, DONT LA PREUVE INCOMBE A L’ASSUREUR.</w:t>
      </w:r>
    </w:p>
    <w:p w14:paraId="44853E25" w14:textId="77777777" w:rsidR="00F75BD2" w:rsidRDefault="00F75BD2" w:rsidP="00F75BD2">
      <w:pPr>
        <w:spacing w:after="0"/>
        <w:rPr>
          <w:b/>
          <w:sz w:val="24"/>
          <w:szCs w:val="24"/>
        </w:rPr>
      </w:pPr>
    </w:p>
    <w:p w14:paraId="46ADF83E" w14:textId="77777777" w:rsidR="00F75BD2" w:rsidRDefault="00F75BD2" w:rsidP="00F75BD2">
      <w:pPr>
        <w:spacing w:after="0"/>
        <w:rPr>
          <w:b/>
          <w:sz w:val="24"/>
          <w:szCs w:val="24"/>
        </w:rPr>
      </w:pPr>
    </w:p>
    <w:p w14:paraId="1B194475" w14:textId="4CB11248" w:rsidR="00F75BD2" w:rsidRDefault="00EC7BDD" w:rsidP="00F75BD2">
      <w:pPr>
        <w:spacing w:after="0"/>
        <w:rPr>
          <w:b/>
          <w:sz w:val="24"/>
          <w:szCs w:val="24"/>
        </w:rPr>
      </w:pPr>
      <w:r>
        <w:rPr>
          <w:b/>
          <w:sz w:val="24"/>
          <w:szCs w:val="24"/>
        </w:rPr>
        <w:t>Informations complémentaires :</w:t>
      </w:r>
    </w:p>
    <w:p w14:paraId="209E6813" w14:textId="64B2F9AB" w:rsidR="00EC7BDD" w:rsidRDefault="00EC7BDD" w:rsidP="00EC7BDD">
      <w:pPr>
        <w:pStyle w:val="Paragraphedeliste"/>
        <w:numPr>
          <w:ilvl w:val="0"/>
          <w:numId w:val="44"/>
        </w:numPr>
        <w:spacing w:before="0" w:after="0"/>
        <w:contextualSpacing w:val="0"/>
        <w:rPr>
          <w:rFonts w:ascii="Calibri" w:hAnsi="Calibri"/>
          <w:szCs w:val="22"/>
          <w:lang w:eastAsia="en-US"/>
        </w:rPr>
      </w:pPr>
      <w:r>
        <w:t xml:space="preserve">Masse salariale brute hors charges patronales au 31/12/2018 : </w:t>
      </w:r>
      <w:r>
        <w:rPr>
          <w:color w:val="1F497D"/>
        </w:rPr>
        <w:t>11 393 019€</w:t>
      </w:r>
    </w:p>
    <w:p w14:paraId="2B647809" w14:textId="77777777" w:rsidR="00EC7BDD" w:rsidRDefault="00EC7BDD" w:rsidP="00EC7BDD">
      <w:pPr>
        <w:pStyle w:val="Paragraphedeliste"/>
        <w:numPr>
          <w:ilvl w:val="0"/>
          <w:numId w:val="44"/>
        </w:numPr>
        <w:spacing w:before="0" w:after="0"/>
        <w:contextualSpacing w:val="0"/>
      </w:pPr>
      <w:r>
        <w:t xml:space="preserve">Nombre de salariés ICM </w:t>
      </w:r>
    </w:p>
    <w:p w14:paraId="05BBD291" w14:textId="77777777" w:rsidR="00EC7BDD" w:rsidRPr="00EC7BDD" w:rsidRDefault="00EC7BDD" w:rsidP="00EC7BDD">
      <w:pPr>
        <w:pStyle w:val="Paragraphedeliste"/>
        <w:numPr>
          <w:ilvl w:val="1"/>
          <w:numId w:val="44"/>
        </w:numPr>
        <w:spacing w:before="0" w:after="0"/>
        <w:contextualSpacing w:val="0"/>
      </w:pPr>
      <w:r>
        <w:rPr>
          <w:color w:val="002060"/>
        </w:rPr>
        <w:t xml:space="preserve">Au 31/12/2018 : 324 </w:t>
      </w:r>
    </w:p>
    <w:p w14:paraId="780B75A5" w14:textId="1189A8A5" w:rsidR="00EC7BDD" w:rsidRDefault="00EC7BDD" w:rsidP="00EC7BDD">
      <w:pPr>
        <w:pStyle w:val="Paragraphedeliste"/>
        <w:numPr>
          <w:ilvl w:val="1"/>
          <w:numId w:val="44"/>
        </w:numPr>
        <w:spacing w:before="0" w:after="0"/>
        <w:contextualSpacing w:val="0"/>
      </w:pPr>
      <w:r>
        <w:rPr>
          <w:color w:val="002060"/>
        </w:rPr>
        <w:t>Au 30/09/2019 : 316</w:t>
      </w:r>
    </w:p>
    <w:p w14:paraId="45144F21" w14:textId="77777777" w:rsidR="00EC7BDD" w:rsidRDefault="00EC7BDD" w:rsidP="00EC7BDD">
      <w:pPr>
        <w:pStyle w:val="Paragraphedeliste"/>
        <w:numPr>
          <w:ilvl w:val="0"/>
          <w:numId w:val="44"/>
        </w:numPr>
        <w:spacing w:before="0" w:after="0"/>
        <w:contextualSpacing w:val="0"/>
      </w:pPr>
      <w:r>
        <w:t xml:space="preserve">Salariés INSERM, APHP et CNRS : </w:t>
      </w:r>
    </w:p>
    <w:p w14:paraId="3479ACCE" w14:textId="77777777" w:rsidR="00EC7BDD" w:rsidRPr="00EC7BDD" w:rsidRDefault="00EC7BDD" w:rsidP="00EC7BDD">
      <w:pPr>
        <w:pStyle w:val="Paragraphedeliste"/>
        <w:numPr>
          <w:ilvl w:val="1"/>
          <w:numId w:val="44"/>
        </w:numPr>
        <w:spacing w:before="0" w:after="0"/>
        <w:contextualSpacing w:val="0"/>
      </w:pPr>
      <w:r>
        <w:rPr>
          <w:color w:val="002060"/>
        </w:rPr>
        <w:t xml:space="preserve">Au 31/12/2018 : 346 </w:t>
      </w:r>
    </w:p>
    <w:p w14:paraId="6AAD257D" w14:textId="510537BA" w:rsidR="00EC7BDD" w:rsidRDefault="00EC7BDD" w:rsidP="00EC7BDD">
      <w:pPr>
        <w:pStyle w:val="Paragraphedeliste"/>
        <w:numPr>
          <w:ilvl w:val="1"/>
          <w:numId w:val="44"/>
        </w:numPr>
        <w:spacing w:before="0" w:after="0"/>
        <w:contextualSpacing w:val="0"/>
      </w:pPr>
      <w:r>
        <w:rPr>
          <w:color w:val="002060"/>
        </w:rPr>
        <w:t>Au 30/09/2019 : 372</w:t>
      </w:r>
    </w:p>
    <w:p w14:paraId="40172F7F" w14:textId="77777777" w:rsidR="00EC7BDD" w:rsidRDefault="00EC7BDD" w:rsidP="00F75BD2">
      <w:pPr>
        <w:spacing w:after="0"/>
        <w:rPr>
          <w:b/>
          <w:sz w:val="24"/>
          <w:szCs w:val="24"/>
        </w:rPr>
      </w:pPr>
    </w:p>
    <w:p w14:paraId="3363FF7E" w14:textId="77777777" w:rsidR="00F75BD2" w:rsidRDefault="00F75BD2" w:rsidP="00F75BD2">
      <w:pPr>
        <w:spacing w:after="0"/>
        <w:rPr>
          <w:b/>
          <w:sz w:val="24"/>
          <w:szCs w:val="24"/>
        </w:rPr>
      </w:pPr>
    </w:p>
    <w:p w14:paraId="1E4D4716" w14:textId="77777777" w:rsidR="00F75BD2" w:rsidRDefault="00F75BD2" w:rsidP="00F75BD2">
      <w:pPr>
        <w:spacing w:after="0"/>
        <w:rPr>
          <w:b/>
          <w:sz w:val="24"/>
          <w:szCs w:val="24"/>
        </w:rPr>
      </w:pPr>
    </w:p>
    <w:p w14:paraId="15ACE751" w14:textId="77777777" w:rsidR="00F75BD2" w:rsidRDefault="00F75BD2" w:rsidP="00F75BD2">
      <w:pPr>
        <w:spacing w:after="0"/>
        <w:rPr>
          <w:b/>
          <w:sz w:val="24"/>
          <w:szCs w:val="24"/>
        </w:rPr>
      </w:pPr>
    </w:p>
    <w:p w14:paraId="2532DD7A" w14:textId="77777777" w:rsidR="00F75BD2" w:rsidRDefault="00F75BD2" w:rsidP="00F75BD2">
      <w:pPr>
        <w:spacing w:after="0"/>
        <w:rPr>
          <w:b/>
          <w:sz w:val="24"/>
          <w:szCs w:val="24"/>
        </w:rPr>
      </w:pPr>
    </w:p>
    <w:p w14:paraId="2B675D00" w14:textId="77777777" w:rsidR="00F75BD2" w:rsidRDefault="00F75BD2" w:rsidP="00F75BD2">
      <w:pPr>
        <w:spacing w:after="0"/>
        <w:rPr>
          <w:b/>
          <w:sz w:val="24"/>
          <w:szCs w:val="24"/>
        </w:rPr>
      </w:pPr>
    </w:p>
    <w:p w14:paraId="37678E03" w14:textId="77777777" w:rsidR="00F75BD2" w:rsidRDefault="00F75BD2" w:rsidP="00F75BD2">
      <w:pPr>
        <w:spacing w:after="0"/>
        <w:rPr>
          <w:b/>
          <w:sz w:val="24"/>
          <w:szCs w:val="24"/>
        </w:rPr>
      </w:pPr>
    </w:p>
    <w:p w14:paraId="1ABFC7BC" w14:textId="77777777" w:rsidR="00F75BD2" w:rsidRDefault="00F75BD2" w:rsidP="00F75BD2">
      <w:pPr>
        <w:spacing w:after="0"/>
        <w:rPr>
          <w:b/>
          <w:sz w:val="24"/>
          <w:szCs w:val="24"/>
        </w:rPr>
      </w:pPr>
    </w:p>
    <w:p w14:paraId="4A5E2514" w14:textId="77777777" w:rsidR="00F75BD2" w:rsidRDefault="00F75BD2" w:rsidP="00F75BD2">
      <w:pPr>
        <w:spacing w:after="0"/>
        <w:rPr>
          <w:b/>
          <w:sz w:val="24"/>
          <w:szCs w:val="24"/>
        </w:rPr>
      </w:pPr>
    </w:p>
    <w:p w14:paraId="18C1496F" w14:textId="77777777" w:rsidR="00F75BD2" w:rsidRDefault="00F75BD2" w:rsidP="00F75BD2">
      <w:pPr>
        <w:spacing w:after="0"/>
        <w:rPr>
          <w:b/>
          <w:sz w:val="24"/>
          <w:szCs w:val="24"/>
        </w:rPr>
      </w:pPr>
    </w:p>
    <w:p w14:paraId="4A2AE0A5" w14:textId="77777777" w:rsidR="00F75BD2" w:rsidRDefault="00F75BD2" w:rsidP="00F75BD2">
      <w:pPr>
        <w:spacing w:after="0"/>
        <w:rPr>
          <w:b/>
          <w:sz w:val="24"/>
          <w:szCs w:val="24"/>
        </w:rPr>
      </w:pPr>
    </w:p>
    <w:p w14:paraId="69F8F20E" w14:textId="77777777" w:rsidR="00F75BD2" w:rsidRDefault="00F75BD2" w:rsidP="00F75BD2">
      <w:pPr>
        <w:spacing w:after="0"/>
        <w:rPr>
          <w:b/>
          <w:sz w:val="24"/>
          <w:szCs w:val="24"/>
        </w:rPr>
      </w:pPr>
    </w:p>
    <w:p w14:paraId="0E6AF44E" w14:textId="77777777" w:rsidR="00EA6B37" w:rsidRDefault="00EA6B37" w:rsidP="00EA6B37">
      <w:pPr>
        <w:spacing w:after="0" w:line="240" w:lineRule="auto"/>
        <w:jc w:val="center"/>
        <w:rPr>
          <w:sz w:val="104"/>
          <w:szCs w:val="108"/>
        </w:rPr>
      </w:pPr>
    </w:p>
    <w:p w14:paraId="382B196C" w14:textId="77777777" w:rsidR="00C66CC5" w:rsidRDefault="00C66CC5" w:rsidP="00EA6B37">
      <w:pPr>
        <w:spacing w:after="0" w:line="240" w:lineRule="auto"/>
        <w:jc w:val="center"/>
        <w:rPr>
          <w:sz w:val="104"/>
          <w:szCs w:val="108"/>
        </w:rPr>
      </w:pPr>
    </w:p>
    <w:p w14:paraId="5335737E" w14:textId="77777777" w:rsidR="00CB6211" w:rsidRDefault="00CB6211" w:rsidP="00EA6B37">
      <w:pPr>
        <w:spacing w:after="0" w:line="240" w:lineRule="auto"/>
        <w:jc w:val="center"/>
        <w:rPr>
          <w:sz w:val="104"/>
          <w:szCs w:val="108"/>
        </w:rPr>
      </w:pPr>
    </w:p>
    <w:p w14:paraId="449C8250" w14:textId="77777777" w:rsidR="00EA6B37" w:rsidRPr="00A658F5" w:rsidRDefault="00EA6B37" w:rsidP="00EA6B37">
      <w:pPr>
        <w:spacing w:after="0" w:line="240" w:lineRule="auto"/>
        <w:jc w:val="center"/>
        <w:rPr>
          <w:sz w:val="104"/>
          <w:szCs w:val="108"/>
        </w:rPr>
      </w:pPr>
      <w:r w:rsidRPr="00A658F5">
        <w:rPr>
          <w:sz w:val="104"/>
          <w:szCs w:val="108"/>
        </w:rPr>
        <w:t xml:space="preserve">PREMIERE PARTIE : </w:t>
      </w:r>
    </w:p>
    <w:p w14:paraId="43401339" w14:textId="77777777" w:rsidR="00EA6B37" w:rsidRPr="00A658F5" w:rsidRDefault="00EA6B37" w:rsidP="00EA6B37">
      <w:pPr>
        <w:spacing w:after="0" w:line="240" w:lineRule="auto"/>
        <w:jc w:val="center"/>
        <w:rPr>
          <w:sz w:val="104"/>
          <w:szCs w:val="108"/>
        </w:rPr>
      </w:pPr>
      <w:r w:rsidRPr="00A658F5">
        <w:rPr>
          <w:sz w:val="104"/>
          <w:szCs w:val="108"/>
        </w:rPr>
        <w:t>DISPOSITIONS PARTICULIERES</w:t>
      </w:r>
    </w:p>
    <w:p w14:paraId="0C2E5B96" w14:textId="77777777" w:rsidR="00EA6B37" w:rsidRDefault="00EA6B37" w:rsidP="00EA6B37">
      <w:pPr>
        <w:pStyle w:val="Titre1"/>
        <w:numPr>
          <w:ilvl w:val="0"/>
          <w:numId w:val="0"/>
        </w:numPr>
        <w:ind w:left="720"/>
        <w:jc w:val="left"/>
      </w:pPr>
    </w:p>
    <w:p w14:paraId="697C2FDA" w14:textId="77777777" w:rsidR="00F0390C" w:rsidRDefault="00F0390C">
      <w:pPr>
        <w:spacing w:after="0" w:line="240" w:lineRule="auto"/>
        <w:rPr>
          <w:b/>
          <w:sz w:val="24"/>
          <w:szCs w:val="24"/>
        </w:rPr>
      </w:pPr>
    </w:p>
    <w:p w14:paraId="5C44BE65" w14:textId="77777777" w:rsidR="00EA6B37" w:rsidRDefault="00EA6B37">
      <w:pPr>
        <w:spacing w:after="0" w:line="240" w:lineRule="auto"/>
        <w:rPr>
          <w:b/>
          <w:sz w:val="24"/>
          <w:szCs w:val="24"/>
        </w:rPr>
      </w:pPr>
    </w:p>
    <w:p w14:paraId="544920BA" w14:textId="77777777" w:rsidR="00EA6B37" w:rsidRDefault="00EA6B37">
      <w:pPr>
        <w:spacing w:after="0" w:line="240" w:lineRule="auto"/>
        <w:rPr>
          <w:b/>
          <w:sz w:val="24"/>
          <w:szCs w:val="24"/>
        </w:rPr>
      </w:pPr>
    </w:p>
    <w:p w14:paraId="147958F6" w14:textId="77777777" w:rsidR="00EA6B37" w:rsidRDefault="00EA6B37">
      <w:pPr>
        <w:spacing w:after="0" w:line="240" w:lineRule="auto"/>
        <w:rPr>
          <w:b/>
          <w:sz w:val="24"/>
          <w:szCs w:val="24"/>
        </w:rPr>
      </w:pPr>
    </w:p>
    <w:p w14:paraId="0E56A398" w14:textId="77777777" w:rsidR="00EA6B37" w:rsidRDefault="00EA6B37">
      <w:pPr>
        <w:spacing w:after="0" w:line="240" w:lineRule="auto"/>
        <w:rPr>
          <w:b/>
          <w:sz w:val="24"/>
          <w:szCs w:val="24"/>
        </w:rPr>
      </w:pPr>
    </w:p>
    <w:p w14:paraId="2CCEC9F9" w14:textId="77777777" w:rsidR="00EA6B37" w:rsidRDefault="00EA6B37">
      <w:pPr>
        <w:spacing w:after="0" w:line="240" w:lineRule="auto"/>
        <w:rPr>
          <w:b/>
          <w:sz w:val="24"/>
          <w:szCs w:val="24"/>
        </w:rPr>
      </w:pPr>
    </w:p>
    <w:p w14:paraId="14272170" w14:textId="77777777" w:rsidR="00EA6B37" w:rsidRDefault="00EA6B37">
      <w:pPr>
        <w:spacing w:after="0" w:line="240" w:lineRule="auto"/>
        <w:rPr>
          <w:b/>
          <w:sz w:val="24"/>
          <w:szCs w:val="24"/>
        </w:rPr>
      </w:pPr>
    </w:p>
    <w:p w14:paraId="3C3A8035" w14:textId="77777777" w:rsidR="00EA6B37" w:rsidRDefault="00EA6B37">
      <w:pPr>
        <w:spacing w:after="0" w:line="240" w:lineRule="auto"/>
        <w:rPr>
          <w:b/>
          <w:sz w:val="24"/>
          <w:szCs w:val="24"/>
        </w:rPr>
      </w:pPr>
    </w:p>
    <w:p w14:paraId="2B5545C6" w14:textId="77777777" w:rsidR="00EA6B37" w:rsidRDefault="00EA6B37">
      <w:pPr>
        <w:spacing w:after="0" w:line="240" w:lineRule="auto"/>
        <w:rPr>
          <w:b/>
          <w:sz w:val="24"/>
          <w:szCs w:val="24"/>
        </w:rPr>
      </w:pPr>
    </w:p>
    <w:p w14:paraId="01629294" w14:textId="77777777" w:rsidR="00EA6B37" w:rsidRDefault="00EA6B37">
      <w:pPr>
        <w:spacing w:after="0" w:line="240" w:lineRule="auto"/>
        <w:rPr>
          <w:b/>
          <w:sz w:val="24"/>
          <w:szCs w:val="24"/>
        </w:rPr>
      </w:pPr>
    </w:p>
    <w:p w14:paraId="3D9DDC7B" w14:textId="77777777" w:rsidR="00EA6B37" w:rsidRDefault="00EA6B37">
      <w:pPr>
        <w:spacing w:after="0" w:line="240" w:lineRule="auto"/>
        <w:rPr>
          <w:b/>
          <w:sz w:val="24"/>
          <w:szCs w:val="24"/>
        </w:rPr>
      </w:pPr>
    </w:p>
    <w:p w14:paraId="6C2034AC" w14:textId="77777777" w:rsidR="00CB6211" w:rsidRDefault="00CB6211">
      <w:pPr>
        <w:spacing w:after="0" w:line="240" w:lineRule="auto"/>
        <w:rPr>
          <w:b/>
          <w:sz w:val="24"/>
          <w:szCs w:val="24"/>
        </w:rPr>
      </w:pPr>
    </w:p>
    <w:p w14:paraId="2A91958F" w14:textId="77777777" w:rsidR="00EA6B37" w:rsidRDefault="00EA6B37">
      <w:pPr>
        <w:spacing w:after="0" w:line="240" w:lineRule="auto"/>
        <w:rPr>
          <w:b/>
          <w:sz w:val="24"/>
          <w:szCs w:val="24"/>
        </w:rPr>
      </w:pPr>
    </w:p>
    <w:p w14:paraId="2E235828" w14:textId="77777777" w:rsidR="00EA6B37" w:rsidRDefault="00EA6B37">
      <w:pPr>
        <w:spacing w:after="0" w:line="240" w:lineRule="auto"/>
        <w:rPr>
          <w:b/>
          <w:sz w:val="24"/>
          <w:szCs w:val="24"/>
        </w:rPr>
      </w:pPr>
    </w:p>
    <w:p w14:paraId="1CF9BBC4" w14:textId="77777777" w:rsidR="00EA6B37" w:rsidRDefault="00EA6B37">
      <w:pPr>
        <w:spacing w:after="0" w:line="240" w:lineRule="auto"/>
        <w:rPr>
          <w:b/>
          <w:sz w:val="24"/>
          <w:szCs w:val="24"/>
        </w:rPr>
      </w:pPr>
    </w:p>
    <w:p w14:paraId="33A521C0" w14:textId="45AEBD10" w:rsidR="008453CA" w:rsidRDefault="008453CA">
      <w:pPr>
        <w:spacing w:after="0" w:line="240" w:lineRule="auto"/>
        <w:rPr>
          <w:b/>
          <w:sz w:val="24"/>
          <w:szCs w:val="24"/>
        </w:rPr>
      </w:pPr>
      <w:r>
        <w:rPr>
          <w:b/>
          <w:sz w:val="24"/>
          <w:szCs w:val="24"/>
        </w:rPr>
        <w:br w:type="page"/>
      </w:r>
    </w:p>
    <w:p w14:paraId="392B5DB2" w14:textId="77777777" w:rsidR="00F92BDA" w:rsidRPr="00FB007B" w:rsidRDefault="00F92BDA" w:rsidP="00FB007B">
      <w:pPr>
        <w:pStyle w:val="Titre1"/>
      </w:pPr>
      <w:bookmarkStart w:id="0" w:name="_Toc25065521"/>
      <w:r w:rsidRPr="00FB007B">
        <w:lastRenderedPageBreak/>
        <w:t xml:space="preserve">DISPOSITIONS PARTICULIERES DU </w:t>
      </w:r>
      <w:r w:rsidR="00D8150B" w:rsidRPr="00FB007B">
        <w:t>CONTRAT</w:t>
      </w:r>
      <w:bookmarkEnd w:id="0"/>
    </w:p>
    <w:p w14:paraId="4FB64AC8" w14:textId="77777777" w:rsidR="00F92BDA" w:rsidRPr="00354A27" w:rsidRDefault="00F92BDA" w:rsidP="00F92BDA">
      <w:pPr>
        <w:spacing w:after="0"/>
        <w:ind w:left="1080"/>
        <w:jc w:val="both"/>
        <w:rPr>
          <w:b/>
          <w:sz w:val="24"/>
          <w:szCs w:val="24"/>
        </w:rPr>
      </w:pPr>
    </w:p>
    <w:p w14:paraId="1F5FC1AF" w14:textId="77777777" w:rsidR="000E4DE3" w:rsidRPr="00354A27" w:rsidRDefault="000E4DE3" w:rsidP="00F92BDA">
      <w:pPr>
        <w:spacing w:after="0"/>
        <w:ind w:left="1080"/>
        <w:jc w:val="both"/>
        <w:rPr>
          <w:b/>
          <w:sz w:val="24"/>
          <w:szCs w:val="24"/>
        </w:rPr>
      </w:pPr>
    </w:p>
    <w:p w14:paraId="3796270C" w14:textId="4899B8E2" w:rsidR="00354A27" w:rsidRPr="00FB007B" w:rsidRDefault="00CB2B1C" w:rsidP="00FB007B">
      <w:pPr>
        <w:pStyle w:val="Titre2"/>
      </w:pPr>
      <w:bookmarkStart w:id="1" w:name="_Toc25065522"/>
      <w:r>
        <w:rPr>
          <w:lang w:val="fr-FR"/>
        </w:rPr>
        <w:t>ACHETEUR</w:t>
      </w:r>
      <w:bookmarkEnd w:id="1"/>
    </w:p>
    <w:p w14:paraId="1664D459" w14:textId="77777777" w:rsidR="00354A27" w:rsidRPr="00354A27" w:rsidRDefault="00354A27" w:rsidP="00354A27">
      <w:pPr>
        <w:spacing w:after="0"/>
        <w:jc w:val="both"/>
      </w:pPr>
    </w:p>
    <w:p w14:paraId="5F39E4F9" w14:textId="77777777" w:rsidR="00CB2B1C" w:rsidRDefault="00CB2B1C" w:rsidP="00CB2B1C">
      <w:pPr>
        <w:spacing w:after="0"/>
        <w:ind w:left="360" w:firstLine="360"/>
        <w:jc w:val="both"/>
        <w:rPr>
          <w:b/>
        </w:rPr>
      </w:pPr>
      <w:bookmarkStart w:id="2" w:name="_Hlk5703159"/>
      <w:r>
        <w:rPr>
          <w:b/>
        </w:rPr>
        <w:t xml:space="preserve">INSTITUT DU CERVEAU ET DE LA MOELLE EPINIERE </w:t>
      </w:r>
    </w:p>
    <w:p w14:paraId="4B120929" w14:textId="77777777" w:rsidR="00CB2B1C" w:rsidRPr="00CB2B1C" w:rsidRDefault="00CB2B1C" w:rsidP="00CB2B1C">
      <w:pPr>
        <w:spacing w:after="0"/>
        <w:ind w:left="360" w:firstLine="360"/>
        <w:jc w:val="both"/>
        <w:rPr>
          <w:bCs/>
        </w:rPr>
      </w:pPr>
      <w:r w:rsidRPr="00CB2B1C">
        <w:rPr>
          <w:bCs/>
        </w:rPr>
        <w:t xml:space="preserve">CHU PITIE-SALPETRIERE </w:t>
      </w:r>
    </w:p>
    <w:p w14:paraId="0DF64888" w14:textId="77777777" w:rsidR="00CB2B1C" w:rsidRPr="00CB2B1C" w:rsidRDefault="00CB2B1C" w:rsidP="00CB2B1C">
      <w:pPr>
        <w:spacing w:after="0"/>
        <w:ind w:left="360" w:firstLine="360"/>
        <w:jc w:val="both"/>
        <w:rPr>
          <w:bCs/>
        </w:rPr>
      </w:pPr>
      <w:r w:rsidRPr="00CB2B1C">
        <w:rPr>
          <w:bCs/>
        </w:rPr>
        <w:t xml:space="preserve">47, boulevard de l’Hôpital </w:t>
      </w:r>
    </w:p>
    <w:p w14:paraId="3C494CB1" w14:textId="77777777" w:rsidR="00CB2B1C" w:rsidRPr="00CB2B1C" w:rsidRDefault="00CB2B1C" w:rsidP="00CB2B1C">
      <w:pPr>
        <w:spacing w:after="0"/>
        <w:ind w:left="360" w:firstLine="360"/>
        <w:jc w:val="both"/>
        <w:rPr>
          <w:bCs/>
        </w:rPr>
      </w:pPr>
      <w:r w:rsidRPr="00CB2B1C">
        <w:rPr>
          <w:bCs/>
        </w:rPr>
        <w:t xml:space="preserve">75013 PARIS </w:t>
      </w:r>
    </w:p>
    <w:p w14:paraId="3FA8F9A0" w14:textId="77777777" w:rsidR="008453CA" w:rsidRDefault="008453CA" w:rsidP="00C61BFB">
      <w:pPr>
        <w:spacing w:after="0"/>
        <w:ind w:left="360" w:firstLine="360"/>
        <w:jc w:val="both"/>
        <w:rPr>
          <w:rFonts w:cs="Arial"/>
        </w:rPr>
      </w:pPr>
    </w:p>
    <w:p w14:paraId="05594910" w14:textId="382C3C4B" w:rsidR="008453CA" w:rsidRDefault="008453CA" w:rsidP="008453CA">
      <w:pPr>
        <w:spacing w:after="0"/>
        <w:ind w:left="709"/>
        <w:jc w:val="both"/>
        <w:rPr>
          <w:rFonts w:cs="Arial"/>
        </w:rPr>
      </w:pPr>
      <w:r>
        <w:rPr>
          <w:rFonts w:cs="Arial"/>
        </w:rPr>
        <w:t>Ci-après désigné « le Souscripteur ».</w:t>
      </w:r>
    </w:p>
    <w:p w14:paraId="4D549453" w14:textId="77777777" w:rsidR="008453CA" w:rsidRDefault="008453CA" w:rsidP="008453CA">
      <w:pPr>
        <w:spacing w:after="0"/>
        <w:ind w:left="426"/>
        <w:jc w:val="both"/>
        <w:rPr>
          <w:rFonts w:cs="Arial"/>
        </w:rPr>
      </w:pPr>
    </w:p>
    <w:p w14:paraId="26C40F4B" w14:textId="77777777" w:rsidR="006163CA" w:rsidRPr="00FB007B" w:rsidRDefault="006163CA" w:rsidP="00FB007B">
      <w:pPr>
        <w:pStyle w:val="Titre2"/>
      </w:pPr>
      <w:bookmarkStart w:id="3" w:name="_Toc25065523"/>
      <w:bookmarkEnd w:id="2"/>
      <w:r w:rsidRPr="00FB007B">
        <w:t>OBJET DU MARCHE</w:t>
      </w:r>
      <w:bookmarkEnd w:id="3"/>
      <w:r w:rsidRPr="00FB007B">
        <w:t xml:space="preserve"> </w:t>
      </w:r>
    </w:p>
    <w:p w14:paraId="4A8B6CB7" w14:textId="77777777" w:rsidR="00743922" w:rsidRPr="00354A27" w:rsidRDefault="00743922" w:rsidP="006163CA">
      <w:pPr>
        <w:spacing w:after="0"/>
        <w:ind w:left="360"/>
        <w:jc w:val="both"/>
        <w:rPr>
          <w:b/>
          <w:sz w:val="24"/>
          <w:szCs w:val="24"/>
        </w:rPr>
      </w:pPr>
    </w:p>
    <w:p w14:paraId="61D6725C" w14:textId="77777777" w:rsidR="00514BA5" w:rsidRPr="00EA6B37" w:rsidRDefault="002C37BB" w:rsidP="00E351D4">
      <w:pPr>
        <w:numPr>
          <w:ilvl w:val="0"/>
          <w:numId w:val="1"/>
        </w:numPr>
        <w:spacing w:after="0"/>
        <w:jc w:val="both"/>
        <w:rPr>
          <w:szCs w:val="24"/>
        </w:rPr>
      </w:pPr>
      <w:r w:rsidRPr="00EA6B37">
        <w:rPr>
          <w:b/>
          <w:szCs w:val="24"/>
        </w:rPr>
        <w:t xml:space="preserve">RESPONSABLITE CIVILE </w:t>
      </w:r>
      <w:r w:rsidR="00354A27" w:rsidRPr="00EA6B37">
        <w:rPr>
          <w:b/>
          <w:szCs w:val="24"/>
        </w:rPr>
        <w:t xml:space="preserve">EXPLOITATION </w:t>
      </w:r>
      <w:r w:rsidR="00A956B4" w:rsidRPr="00EA6B37">
        <w:rPr>
          <w:b/>
          <w:szCs w:val="24"/>
        </w:rPr>
        <w:t>ET PROFESSIONNELLE</w:t>
      </w:r>
    </w:p>
    <w:p w14:paraId="7AEE1101" w14:textId="77777777" w:rsidR="0009760F" w:rsidRDefault="0009760F" w:rsidP="004C240C">
      <w:pPr>
        <w:spacing w:after="0"/>
        <w:ind w:left="426"/>
        <w:jc w:val="both"/>
        <w:rPr>
          <w:sz w:val="24"/>
          <w:szCs w:val="24"/>
        </w:rPr>
      </w:pPr>
    </w:p>
    <w:p w14:paraId="1A0F4E8C" w14:textId="65E3F7BD" w:rsidR="000230E6" w:rsidRDefault="000230E6" w:rsidP="000230E6">
      <w:pPr>
        <w:spacing w:after="0"/>
        <w:ind w:left="709"/>
        <w:jc w:val="both"/>
        <w:rPr>
          <w:szCs w:val="24"/>
        </w:rPr>
      </w:pPr>
      <w:r>
        <w:rPr>
          <w:szCs w:val="24"/>
        </w:rPr>
        <w:t>L</w:t>
      </w:r>
      <w:r w:rsidRPr="000230E6">
        <w:rPr>
          <w:szCs w:val="24"/>
        </w:rPr>
        <w:t xml:space="preserve">a présente police garantit l’assuré contre les conséquences financières de toute responsabilité </w:t>
      </w:r>
      <w:r>
        <w:rPr>
          <w:szCs w:val="24"/>
        </w:rPr>
        <w:t xml:space="preserve">(délictuelle, quasi-délictuelle ou contractuelle) </w:t>
      </w:r>
      <w:r w:rsidRPr="000230E6">
        <w:rPr>
          <w:szCs w:val="24"/>
        </w:rPr>
        <w:t xml:space="preserve">qu’il peut encourir, en raison de tous dommages corporels, matériels ou immatériels consécutifs ou non, causés aux tiers, y compris ses clients dans l’exercice </w:t>
      </w:r>
      <w:r w:rsidR="00441764">
        <w:rPr>
          <w:szCs w:val="24"/>
        </w:rPr>
        <w:t>de l’ensemble de ses activités</w:t>
      </w:r>
      <w:r w:rsidRPr="000230E6">
        <w:rPr>
          <w:szCs w:val="24"/>
        </w:rPr>
        <w:t xml:space="preserve">. </w:t>
      </w:r>
    </w:p>
    <w:p w14:paraId="58451C03" w14:textId="77777777" w:rsidR="00CB6211" w:rsidRDefault="00CB6211" w:rsidP="000230E6">
      <w:pPr>
        <w:spacing w:after="0"/>
        <w:ind w:left="709"/>
        <w:jc w:val="both"/>
        <w:rPr>
          <w:szCs w:val="24"/>
        </w:rPr>
      </w:pPr>
    </w:p>
    <w:p w14:paraId="6E50800B" w14:textId="7CE47CB6" w:rsidR="00DD31B6" w:rsidRPr="00FF3615" w:rsidRDefault="00DD31B6" w:rsidP="00FF3615">
      <w:pPr>
        <w:pStyle w:val="Paragraphedeliste"/>
        <w:spacing w:after="0"/>
        <w:ind w:left="709"/>
        <w:jc w:val="both"/>
        <w:rPr>
          <w:b/>
          <w:u w:val="single"/>
        </w:rPr>
      </w:pPr>
      <w:r w:rsidRPr="00FF3615">
        <w:rPr>
          <w:b/>
          <w:u w:val="single"/>
        </w:rPr>
        <w:t>Assuré</w:t>
      </w:r>
      <w:r w:rsidR="00A956B4" w:rsidRPr="00FF3615">
        <w:rPr>
          <w:b/>
          <w:u w:val="single"/>
        </w:rPr>
        <w:t>s souscripteurs</w:t>
      </w:r>
      <w:r w:rsidR="00441764" w:rsidRPr="00FF3615">
        <w:rPr>
          <w:b/>
          <w:u w:val="single"/>
        </w:rPr>
        <w:t> :</w:t>
      </w:r>
    </w:p>
    <w:p w14:paraId="649150F8" w14:textId="39D2AD71" w:rsidR="00441764" w:rsidRDefault="00441764" w:rsidP="00441764">
      <w:pPr>
        <w:spacing w:after="0"/>
        <w:jc w:val="both"/>
      </w:pPr>
    </w:p>
    <w:p w14:paraId="214D27D9" w14:textId="35DC27DD" w:rsidR="000F5872" w:rsidRDefault="000F5872" w:rsidP="00441764">
      <w:pPr>
        <w:spacing w:after="0"/>
        <w:ind w:left="709"/>
        <w:jc w:val="both"/>
      </w:pPr>
      <w:r>
        <w:t xml:space="preserve">Ont la qualité d’assurés, sans que cette liste soit exhaustive : </w:t>
      </w:r>
    </w:p>
    <w:p w14:paraId="27FE816E" w14:textId="77777777" w:rsidR="00CC0734" w:rsidRDefault="000F5872" w:rsidP="008D0AD7">
      <w:pPr>
        <w:numPr>
          <w:ilvl w:val="0"/>
          <w:numId w:val="14"/>
        </w:numPr>
        <w:spacing w:after="0"/>
        <w:jc w:val="both"/>
      </w:pPr>
      <w:r>
        <w:t xml:space="preserve">Le souscripteur </w:t>
      </w:r>
      <w:r w:rsidR="00CC0734">
        <w:t>agissant tant pour son compte que pour celui de qui il appartiendra et :</w:t>
      </w:r>
    </w:p>
    <w:p w14:paraId="69B82B61" w14:textId="1B4B57CA" w:rsidR="00CC0734" w:rsidRDefault="00CC0734" w:rsidP="008D0AD7">
      <w:pPr>
        <w:numPr>
          <w:ilvl w:val="0"/>
          <w:numId w:val="14"/>
        </w:numPr>
        <w:spacing w:after="0"/>
        <w:jc w:val="both"/>
      </w:pPr>
      <w:r>
        <w:t>Toutes sociétés, filiales ou sous filiales dans lesquelles le souscripteur détient 50% ou plus du capital et/ou 50% des droits de vote ;</w:t>
      </w:r>
    </w:p>
    <w:p w14:paraId="1E3623A2" w14:textId="36F3FDA1" w:rsidR="00541C98" w:rsidRDefault="00242BD4" w:rsidP="008D0AD7">
      <w:pPr>
        <w:numPr>
          <w:ilvl w:val="0"/>
          <w:numId w:val="14"/>
        </w:numPr>
        <w:spacing w:after="0"/>
        <w:jc w:val="both"/>
      </w:pPr>
      <w:r>
        <w:t>Les préposés de l’Assuré</w:t>
      </w:r>
      <w:r w:rsidR="00541C98">
        <w:t> ;</w:t>
      </w:r>
    </w:p>
    <w:p w14:paraId="34739A9A" w14:textId="43977650" w:rsidR="00242BD4" w:rsidRDefault="00541C98" w:rsidP="008D0AD7">
      <w:pPr>
        <w:numPr>
          <w:ilvl w:val="0"/>
          <w:numId w:val="14"/>
        </w:numPr>
        <w:spacing w:after="0"/>
        <w:jc w:val="both"/>
      </w:pPr>
      <w:r>
        <w:t>Les chercheurs mis à disposition de l’ICM dans le cadre de conventions et/ou d’équipes mixtes de recherche ou équipes mixtes supports</w:t>
      </w:r>
      <w:r w:rsidR="00242BD4">
        <w:t> ;</w:t>
      </w:r>
    </w:p>
    <w:p w14:paraId="02EA5D89" w14:textId="048549C0" w:rsidR="00CC0734" w:rsidRDefault="00CC0734" w:rsidP="008D0AD7">
      <w:pPr>
        <w:numPr>
          <w:ilvl w:val="0"/>
          <w:numId w:val="14"/>
        </w:numPr>
        <w:spacing w:after="0"/>
        <w:jc w:val="both"/>
      </w:pPr>
      <w:r>
        <w:t xml:space="preserve">Les représentants légaux de l’assuré, les personnes qu’ils se sont substitués dans la direction générale, </w:t>
      </w:r>
      <w:r w:rsidR="00FA03B4">
        <w:t xml:space="preserve">les membres du conseil d’administration, les mandataires sociaux, </w:t>
      </w:r>
      <w:r>
        <w:t xml:space="preserve">les membres des organismes et groupements mentionnés ci-dessus agissant dans l’exercice ou à l’occasion de leurs fonctions, et, plus généralement, toute personne que les différents assurés pourraient s’adjoindre ou se </w:t>
      </w:r>
      <w:r w:rsidR="001C49A0">
        <w:t>substituer</w:t>
      </w:r>
    </w:p>
    <w:p w14:paraId="2488CDCD" w14:textId="32CD6B59" w:rsidR="007609DE" w:rsidRDefault="007609DE" w:rsidP="008D0AD7">
      <w:pPr>
        <w:numPr>
          <w:ilvl w:val="0"/>
          <w:numId w:val="14"/>
        </w:numPr>
        <w:spacing w:after="0"/>
        <w:jc w:val="both"/>
      </w:pPr>
      <w:r>
        <w:t>Les enfants sous la garde de l’assuré ainsi que leurs parents en tant que civilement responsable,</w:t>
      </w:r>
    </w:p>
    <w:p w14:paraId="61640D05" w14:textId="77777777" w:rsidR="00EF004A" w:rsidRDefault="00EF004A" w:rsidP="008D0AD7">
      <w:pPr>
        <w:numPr>
          <w:ilvl w:val="0"/>
          <w:numId w:val="14"/>
        </w:numPr>
        <w:spacing w:after="0"/>
        <w:jc w:val="both"/>
      </w:pPr>
      <w:r>
        <w:t xml:space="preserve">Les invités du souscripteur, </w:t>
      </w:r>
    </w:p>
    <w:p w14:paraId="2F4BF5F5" w14:textId="77777777" w:rsidR="007609DE" w:rsidRDefault="007609DE" w:rsidP="008D0AD7">
      <w:pPr>
        <w:numPr>
          <w:ilvl w:val="0"/>
          <w:numId w:val="14"/>
        </w:numPr>
        <w:spacing w:after="0"/>
        <w:jc w:val="both"/>
      </w:pPr>
      <w:r>
        <w:t>Les membres des services médicaux des assurés en tous lieux où leur présence est motivée par leur appartenance aux sociétés ou organismes assurés, dans l’exercice ou à l’occasion de leurs fonctions, en complément ou à défaut des polices personnelles souscrites par ailleurs,</w:t>
      </w:r>
    </w:p>
    <w:p w14:paraId="10279298" w14:textId="77777777" w:rsidR="007609DE" w:rsidRDefault="007609DE" w:rsidP="008D0AD7">
      <w:pPr>
        <w:numPr>
          <w:ilvl w:val="0"/>
          <w:numId w:val="14"/>
        </w:numPr>
        <w:spacing w:after="0"/>
        <w:jc w:val="both"/>
      </w:pPr>
      <w:r>
        <w:t>Les stagiaires, aides bénévoles de l’assuré dans le cas où ils ne seraient pas assurés ou le seraient insuffisamment.</w:t>
      </w:r>
    </w:p>
    <w:p w14:paraId="592F9BD9" w14:textId="77777777" w:rsidR="00F9548C" w:rsidRDefault="00F9548C" w:rsidP="00A956B4">
      <w:pPr>
        <w:spacing w:after="0"/>
        <w:ind w:left="1065"/>
        <w:jc w:val="both"/>
      </w:pPr>
    </w:p>
    <w:p w14:paraId="127AAA61" w14:textId="316CB512" w:rsidR="00A956B4" w:rsidRPr="00441764" w:rsidRDefault="00A956B4" w:rsidP="00242BD4">
      <w:pPr>
        <w:pStyle w:val="Paragraphedeliste"/>
        <w:spacing w:after="0"/>
        <w:ind w:left="709"/>
        <w:jc w:val="both"/>
        <w:rPr>
          <w:b/>
          <w:u w:val="single"/>
        </w:rPr>
      </w:pPr>
      <w:r w:rsidRPr="00441764">
        <w:rPr>
          <w:b/>
          <w:u w:val="single"/>
        </w:rPr>
        <w:t>Activités assurées</w:t>
      </w:r>
      <w:r w:rsidR="00441764" w:rsidRPr="00441764">
        <w:rPr>
          <w:b/>
          <w:u w:val="single"/>
        </w:rPr>
        <w:t> :</w:t>
      </w:r>
    </w:p>
    <w:p w14:paraId="78F69B94" w14:textId="77777777" w:rsidR="00441764" w:rsidRDefault="00441764" w:rsidP="00A956B4">
      <w:pPr>
        <w:spacing w:after="0"/>
        <w:ind w:left="705"/>
        <w:jc w:val="both"/>
      </w:pPr>
    </w:p>
    <w:p w14:paraId="06E6F6DA" w14:textId="7A8E26FE" w:rsidR="00A956B4" w:rsidRDefault="00A956B4" w:rsidP="00A956B4">
      <w:pPr>
        <w:spacing w:after="0"/>
        <w:ind w:left="705"/>
        <w:jc w:val="both"/>
      </w:pPr>
      <w:r w:rsidRPr="000F5872">
        <w:lastRenderedPageBreak/>
        <w:t xml:space="preserve">Toutes les activités </w:t>
      </w:r>
      <w:r w:rsidR="004846BA">
        <w:t>de l’Assuré</w:t>
      </w:r>
      <w:r w:rsidRPr="000F5872">
        <w:t xml:space="preserve"> et de ses services y compris les activités </w:t>
      </w:r>
      <w:r w:rsidR="000230E6">
        <w:t xml:space="preserve">annexes, connexes et/ou complémentaires </w:t>
      </w:r>
      <w:r w:rsidR="00441764">
        <w:t>de toutes natures, sans</w:t>
      </w:r>
      <w:r w:rsidR="004846BA">
        <w:t xml:space="preserve"> </w:t>
      </w:r>
      <w:r w:rsidR="00441764">
        <w:t xml:space="preserve">restriction ni réserves, </w:t>
      </w:r>
      <w:r w:rsidR="000230E6">
        <w:t>s’y rapportant directement ou indirectement</w:t>
      </w:r>
      <w:r w:rsidR="00441764">
        <w:t>, et notamment</w:t>
      </w:r>
      <w:r w:rsidR="000230E6">
        <w:t xml:space="preserve"> </w:t>
      </w:r>
      <w:r w:rsidRPr="000F5872">
        <w:t xml:space="preserve">: </w:t>
      </w:r>
    </w:p>
    <w:p w14:paraId="03648B7F" w14:textId="529F5C50" w:rsidR="004846BA" w:rsidRDefault="004846BA" w:rsidP="004846BA">
      <w:pPr>
        <w:spacing w:after="0"/>
        <w:jc w:val="both"/>
      </w:pPr>
    </w:p>
    <w:p w14:paraId="4C916EC3" w14:textId="2C30DA23" w:rsidR="003D407A" w:rsidRPr="00C35DC5" w:rsidRDefault="003D407A" w:rsidP="003D407A">
      <w:pPr>
        <w:spacing w:after="0"/>
        <w:ind w:left="705"/>
      </w:pPr>
      <w:r>
        <w:rPr>
          <w:rFonts w:cs="Arial"/>
        </w:rPr>
        <w:t>L’ICM</w:t>
      </w:r>
      <w:r w:rsidRPr="00A71492">
        <w:rPr>
          <w:rFonts w:cs="Arial"/>
          <w:bCs/>
        </w:rPr>
        <w:t xml:space="preserve"> a pour but de soutenir et développer par tous moyens la recherche sur le cerveau et la moelle épinière.</w:t>
      </w:r>
      <w:r w:rsidRPr="001178BE">
        <w:t xml:space="preserve"> </w:t>
      </w:r>
      <w:r w:rsidRPr="00C35DC5">
        <w:rPr>
          <w:rFonts w:cs="Arial"/>
          <w:bCs/>
        </w:rPr>
        <w:t xml:space="preserve">Les moyens d’action </w:t>
      </w:r>
      <w:r>
        <w:rPr>
          <w:rFonts w:cs="Arial"/>
          <w:bCs/>
        </w:rPr>
        <w:t xml:space="preserve">et les objectifs généraux </w:t>
      </w:r>
      <w:r w:rsidRPr="00C35DC5">
        <w:rPr>
          <w:rFonts w:cs="Arial"/>
          <w:bCs/>
        </w:rPr>
        <w:t>de la fondation sont :</w:t>
      </w:r>
    </w:p>
    <w:p w14:paraId="0253139F" w14:textId="342F0CE5" w:rsidR="003D407A" w:rsidRDefault="003D407A" w:rsidP="00E24D6B">
      <w:pPr>
        <w:numPr>
          <w:ilvl w:val="0"/>
          <w:numId w:val="32"/>
        </w:numPr>
        <w:autoSpaceDE w:val="0"/>
        <w:autoSpaceDN w:val="0"/>
        <w:adjustRightInd w:val="0"/>
        <w:spacing w:after="0"/>
        <w:jc w:val="both"/>
        <w:rPr>
          <w:rFonts w:cs="Arial"/>
          <w:bCs/>
        </w:rPr>
      </w:pPr>
      <w:r>
        <w:rPr>
          <w:rFonts w:cs="Arial"/>
          <w:bCs/>
        </w:rPr>
        <w:t>L’initiation, la coordination et le développement d’une recherche de niveau international sur le cerveau et la moelle épinière</w:t>
      </w:r>
      <w:r w:rsidR="00365764">
        <w:rPr>
          <w:rFonts w:cs="Arial"/>
          <w:bCs/>
        </w:rPr>
        <w:t>, incluant la manipulation de malades</w:t>
      </w:r>
    </w:p>
    <w:p w14:paraId="48247A00" w14:textId="77777777" w:rsidR="003D407A" w:rsidRDefault="003D407A" w:rsidP="00E24D6B">
      <w:pPr>
        <w:numPr>
          <w:ilvl w:val="0"/>
          <w:numId w:val="32"/>
        </w:numPr>
        <w:autoSpaceDE w:val="0"/>
        <w:autoSpaceDN w:val="0"/>
        <w:adjustRightInd w:val="0"/>
        <w:spacing w:after="0"/>
        <w:jc w:val="both"/>
        <w:rPr>
          <w:rFonts w:cs="Arial"/>
          <w:color w:val="000000"/>
        </w:rPr>
      </w:pPr>
      <w:r w:rsidRPr="00A71492">
        <w:rPr>
          <w:rFonts w:cs="Arial"/>
          <w:color w:val="000000"/>
        </w:rPr>
        <w:t xml:space="preserve">L’identification de nouveaux programmes de recherche </w:t>
      </w:r>
      <w:r>
        <w:rPr>
          <w:rFonts w:cs="Arial"/>
          <w:color w:val="000000"/>
        </w:rPr>
        <w:t>innovants</w:t>
      </w:r>
    </w:p>
    <w:p w14:paraId="3A693788" w14:textId="093BBF24" w:rsidR="003D407A" w:rsidRPr="00C35DC5" w:rsidRDefault="003D407A" w:rsidP="00E24D6B">
      <w:pPr>
        <w:numPr>
          <w:ilvl w:val="0"/>
          <w:numId w:val="32"/>
        </w:numPr>
        <w:autoSpaceDE w:val="0"/>
        <w:autoSpaceDN w:val="0"/>
        <w:adjustRightInd w:val="0"/>
        <w:spacing w:after="0"/>
        <w:jc w:val="both"/>
        <w:rPr>
          <w:rFonts w:cs="Arial"/>
          <w:color w:val="000000"/>
        </w:rPr>
      </w:pPr>
      <w:r>
        <w:rPr>
          <w:rFonts w:cs="Arial"/>
          <w:bCs/>
        </w:rPr>
        <w:t xml:space="preserve">La formation des jeunes chercheurs et des cliniciens, les échanges et les collaborations avec nos partenaires internationaux, </w:t>
      </w:r>
    </w:p>
    <w:p w14:paraId="71842B9A" w14:textId="7E673A49" w:rsidR="003D407A" w:rsidRDefault="003D407A" w:rsidP="00E24D6B">
      <w:pPr>
        <w:numPr>
          <w:ilvl w:val="0"/>
          <w:numId w:val="32"/>
        </w:numPr>
        <w:autoSpaceDE w:val="0"/>
        <w:autoSpaceDN w:val="0"/>
        <w:adjustRightInd w:val="0"/>
        <w:spacing w:after="0"/>
        <w:jc w:val="both"/>
        <w:rPr>
          <w:rFonts w:cs="Arial"/>
          <w:bCs/>
        </w:rPr>
      </w:pPr>
      <w:r>
        <w:rPr>
          <w:rFonts w:cs="Arial"/>
          <w:bCs/>
        </w:rPr>
        <w:t>La valorisation des résultats de recherche et les partenariats industriels</w:t>
      </w:r>
    </w:p>
    <w:p w14:paraId="7689B2EB" w14:textId="3D926B59" w:rsidR="003D407A" w:rsidRDefault="003D407A" w:rsidP="00E24D6B">
      <w:pPr>
        <w:numPr>
          <w:ilvl w:val="0"/>
          <w:numId w:val="32"/>
        </w:numPr>
        <w:autoSpaceDE w:val="0"/>
        <w:autoSpaceDN w:val="0"/>
        <w:adjustRightInd w:val="0"/>
        <w:spacing w:after="0"/>
        <w:jc w:val="both"/>
        <w:rPr>
          <w:rFonts w:cs="Arial"/>
          <w:bCs/>
        </w:rPr>
      </w:pPr>
      <w:r>
        <w:rPr>
          <w:rFonts w:cs="Arial"/>
          <w:bCs/>
        </w:rPr>
        <w:t>La diffusion et la dissémination des connaissances</w:t>
      </w:r>
    </w:p>
    <w:p w14:paraId="1BA1EADE" w14:textId="77777777" w:rsidR="003D407A" w:rsidRDefault="003D407A" w:rsidP="00E24D6B">
      <w:pPr>
        <w:numPr>
          <w:ilvl w:val="0"/>
          <w:numId w:val="32"/>
        </w:numPr>
        <w:autoSpaceDE w:val="0"/>
        <w:autoSpaceDN w:val="0"/>
        <w:adjustRightInd w:val="0"/>
        <w:spacing w:after="0"/>
        <w:jc w:val="both"/>
        <w:rPr>
          <w:rFonts w:cs="Arial"/>
          <w:bCs/>
        </w:rPr>
      </w:pPr>
      <w:r w:rsidRPr="00C35DC5">
        <w:rPr>
          <w:rFonts w:cs="Arial"/>
          <w:bCs/>
        </w:rPr>
        <w:t>La sensibilisation de l’opinion publique, des pouvoirs publics et de tous organismes et institutions, nationaux, européens ou internationaux, à la recherche sur le cerveau et la moelle épinière,</w:t>
      </w:r>
    </w:p>
    <w:p w14:paraId="2DBC061D" w14:textId="77777777" w:rsidR="003D407A" w:rsidRPr="00C35DC5" w:rsidRDefault="003D407A" w:rsidP="003D407A">
      <w:pPr>
        <w:autoSpaceDE w:val="0"/>
        <w:autoSpaceDN w:val="0"/>
        <w:adjustRightInd w:val="0"/>
        <w:spacing w:after="0"/>
        <w:jc w:val="both"/>
        <w:rPr>
          <w:rFonts w:cs="Arial"/>
          <w:bCs/>
        </w:rPr>
      </w:pPr>
    </w:p>
    <w:p w14:paraId="21435A9B" w14:textId="77777777" w:rsidR="003D407A" w:rsidRPr="003D407A" w:rsidRDefault="003D407A" w:rsidP="00E24D6B">
      <w:pPr>
        <w:pStyle w:val="Paragraphedeliste"/>
        <w:numPr>
          <w:ilvl w:val="0"/>
          <w:numId w:val="33"/>
        </w:numPr>
        <w:spacing w:after="0"/>
        <w:jc w:val="both"/>
        <w:rPr>
          <w:b/>
        </w:rPr>
      </w:pPr>
      <w:r w:rsidRPr="003D407A">
        <w:rPr>
          <w:b/>
        </w:rPr>
        <w:t xml:space="preserve">Les activités de recherche de l’ICM </w:t>
      </w:r>
    </w:p>
    <w:p w14:paraId="2FF7BE82" w14:textId="77777777" w:rsidR="003D407A" w:rsidRDefault="003D407A" w:rsidP="003D407A">
      <w:pPr>
        <w:autoSpaceDE w:val="0"/>
        <w:autoSpaceDN w:val="0"/>
        <w:adjustRightInd w:val="0"/>
        <w:spacing w:after="0"/>
        <w:jc w:val="both"/>
        <w:rPr>
          <w:b/>
        </w:rPr>
      </w:pPr>
    </w:p>
    <w:p w14:paraId="4E543EAB" w14:textId="77777777" w:rsidR="003D407A" w:rsidRDefault="003D407A" w:rsidP="00E24D6B">
      <w:pPr>
        <w:numPr>
          <w:ilvl w:val="0"/>
          <w:numId w:val="31"/>
        </w:numPr>
        <w:autoSpaceDE w:val="0"/>
        <w:autoSpaceDN w:val="0"/>
        <w:adjustRightInd w:val="0"/>
        <w:spacing w:after="0"/>
        <w:jc w:val="both"/>
        <w:rPr>
          <w:b/>
        </w:rPr>
      </w:pPr>
      <w:r>
        <w:rPr>
          <w:rFonts w:cs="Arial"/>
          <w:i/>
          <w:color w:val="000000"/>
          <w:u w:val="single"/>
        </w:rPr>
        <w:t xml:space="preserve">Recherche : </w:t>
      </w:r>
    </w:p>
    <w:p w14:paraId="10F4FDDE" w14:textId="77777777" w:rsidR="003D407A" w:rsidRDefault="003D407A" w:rsidP="00E24D6B">
      <w:pPr>
        <w:numPr>
          <w:ilvl w:val="0"/>
          <w:numId w:val="34"/>
        </w:numPr>
        <w:autoSpaceDE w:val="0"/>
        <w:autoSpaceDN w:val="0"/>
        <w:adjustRightInd w:val="0"/>
        <w:spacing w:after="0"/>
        <w:jc w:val="both"/>
        <w:rPr>
          <w:rFonts w:cs="Arial"/>
          <w:color w:val="000000"/>
        </w:rPr>
      </w:pPr>
      <w:r>
        <w:rPr>
          <w:rFonts w:cs="Arial"/>
          <w:bCs/>
        </w:rPr>
        <w:t>L’initiation, la coordination et le développement d’une recherche sur le cerveau et la moelle épinière</w:t>
      </w:r>
      <w:r w:rsidRPr="00A71492">
        <w:rPr>
          <w:rFonts w:cs="Arial"/>
          <w:color w:val="000000"/>
        </w:rPr>
        <w:t xml:space="preserve"> </w:t>
      </w:r>
      <w:r>
        <w:rPr>
          <w:rFonts w:cs="Arial"/>
          <w:color w:val="000000"/>
        </w:rPr>
        <w:t>à travers les équipes de recherche de l’ICM</w:t>
      </w:r>
    </w:p>
    <w:p w14:paraId="21BBD5AA" w14:textId="77777777" w:rsidR="003D407A" w:rsidRDefault="003D407A" w:rsidP="00E24D6B">
      <w:pPr>
        <w:numPr>
          <w:ilvl w:val="0"/>
          <w:numId w:val="34"/>
        </w:numPr>
        <w:autoSpaceDE w:val="0"/>
        <w:autoSpaceDN w:val="0"/>
        <w:adjustRightInd w:val="0"/>
        <w:spacing w:after="0"/>
        <w:jc w:val="both"/>
        <w:rPr>
          <w:rFonts w:cs="Arial"/>
          <w:color w:val="000000"/>
        </w:rPr>
      </w:pPr>
      <w:r w:rsidRPr="00A71492">
        <w:rPr>
          <w:rFonts w:cs="Arial"/>
          <w:color w:val="000000"/>
        </w:rPr>
        <w:t xml:space="preserve">L’identification de nouveaux programmes de recherche </w:t>
      </w:r>
      <w:r>
        <w:rPr>
          <w:rFonts w:cs="Arial"/>
          <w:color w:val="000000"/>
        </w:rPr>
        <w:t>innovants sur des modèles cellulaires, animaux et sur des études biomédicales chez l’homme</w:t>
      </w:r>
    </w:p>
    <w:p w14:paraId="3E008E16" w14:textId="74F61F0D" w:rsidR="003D407A" w:rsidRDefault="003D407A" w:rsidP="00E24D6B">
      <w:pPr>
        <w:numPr>
          <w:ilvl w:val="0"/>
          <w:numId w:val="34"/>
        </w:numPr>
        <w:autoSpaceDE w:val="0"/>
        <w:autoSpaceDN w:val="0"/>
        <w:adjustRightInd w:val="0"/>
        <w:spacing w:after="0"/>
        <w:jc w:val="both"/>
        <w:rPr>
          <w:rFonts w:cs="Arial"/>
          <w:color w:val="000000"/>
        </w:rPr>
      </w:pPr>
      <w:r w:rsidRPr="00CD0587">
        <w:rPr>
          <w:rFonts w:cs="Arial"/>
          <w:color w:val="000000"/>
        </w:rPr>
        <w:t>Le recrutement régulier de nouvelles équipes de recherche françaises et étrangères</w:t>
      </w:r>
    </w:p>
    <w:p w14:paraId="3657A5BA" w14:textId="51D120AC" w:rsidR="003D407A" w:rsidRDefault="003D407A" w:rsidP="00E24D6B">
      <w:pPr>
        <w:numPr>
          <w:ilvl w:val="0"/>
          <w:numId w:val="34"/>
        </w:numPr>
        <w:autoSpaceDE w:val="0"/>
        <w:autoSpaceDN w:val="0"/>
        <w:adjustRightInd w:val="0"/>
        <w:spacing w:after="0"/>
        <w:jc w:val="both"/>
        <w:rPr>
          <w:rFonts w:cs="Arial"/>
          <w:color w:val="000000"/>
        </w:rPr>
      </w:pPr>
      <w:r w:rsidRPr="00CD0587">
        <w:rPr>
          <w:rFonts w:cs="Arial"/>
          <w:color w:val="000000"/>
        </w:rPr>
        <w:t>L’accueil de chercheurs et cliniciens internatio</w:t>
      </w:r>
      <w:r>
        <w:rPr>
          <w:rFonts w:cs="Arial"/>
          <w:color w:val="000000"/>
        </w:rPr>
        <w:t>naux,</w:t>
      </w:r>
    </w:p>
    <w:p w14:paraId="5B7DB233" w14:textId="77777777" w:rsidR="003D407A" w:rsidRDefault="003D407A" w:rsidP="00E24D6B">
      <w:pPr>
        <w:numPr>
          <w:ilvl w:val="0"/>
          <w:numId w:val="35"/>
        </w:numPr>
        <w:autoSpaceDE w:val="0"/>
        <w:autoSpaceDN w:val="0"/>
        <w:adjustRightInd w:val="0"/>
        <w:spacing w:after="0"/>
        <w:jc w:val="both"/>
        <w:rPr>
          <w:rFonts w:cs="Arial"/>
          <w:color w:val="000000"/>
        </w:rPr>
      </w:pPr>
      <w:r w:rsidRPr="008779EE">
        <w:rPr>
          <w:rFonts w:cs="Arial"/>
          <w:color w:val="000000"/>
        </w:rPr>
        <w:t>L’organisation de concours,</w:t>
      </w:r>
      <w:r>
        <w:rPr>
          <w:rFonts w:cs="Arial"/>
          <w:color w:val="000000"/>
        </w:rPr>
        <w:t xml:space="preserve"> l’octroi de bourses et de prix</w:t>
      </w:r>
    </w:p>
    <w:p w14:paraId="002A425F" w14:textId="77777777" w:rsidR="003D407A" w:rsidRDefault="003D407A" w:rsidP="00E24D6B">
      <w:pPr>
        <w:numPr>
          <w:ilvl w:val="0"/>
          <w:numId w:val="35"/>
        </w:numPr>
        <w:autoSpaceDE w:val="0"/>
        <w:autoSpaceDN w:val="0"/>
        <w:adjustRightInd w:val="0"/>
        <w:spacing w:after="0"/>
        <w:jc w:val="both"/>
        <w:rPr>
          <w:rFonts w:cs="Arial"/>
          <w:color w:val="000000"/>
        </w:rPr>
      </w:pPr>
      <w:r w:rsidRPr="008779EE">
        <w:rPr>
          <w:rFonts w:cs="Arial"/>
          <w:color w:val="000000"/>
        </w:rPr>
        <w:t>L’organisation de comités consultatifs et de réflexion,</w:t>
      </w:r>
    </w:p>
    <w:p w14:paraId="7040E2F1" w14:textId="77777777" w:rsidR="003D407A" w:rsidRDefault="003D407A" w:rsidP="003D407A">
      <w:pPr>
        <w:autoSpaceDE w:val="0"/>
        <w:autoSpaceDN w:val="0"/>
        <w:adjustRightInd w:val="0"/>
        <w:spacing w:after="0"/>
        <w:ind w:firstLine="709"/>
        <w:jc w:val="both"/>
        <w:rPr>
          <w:rFonts w:cs="Arial"/>
          <w:color w:val="000000"/>
        </w:rPr>
      </w:pPr>
    </w:p>
    <w:p w14:paraId="044F2CBE" w14:textId="77777777" w:rsidR="003D407A" w:rsidRPr="00A71492" w:rsidRDefault="003D407A" w:rsidP="00E24D6B">
      <w:pPr>
        <w:numPr>
          <w:ilvl w:val="0"/>
          <w:numId w:val="30"/>
        </w:numPr>
        <w:shd w:val="clear" w:color="auto" w:fill="FFFFFF"/>
        <w:autoSpaceDE w:val="0"/>
        <w:autoSpaceDN w:val="0"/>
        <w:adjustRightInd w:val="0"/>
        <w:spacing w:after="0" w:line="240" w:lineRule="auto"/>
        <w:jc w:val="both"/>
        <w:rPr>
          <w:rFonts w:cs="Arial"/>
          <w:i/>
          <w:color w:val="000000"/>
          <w:u w:val="single"/>
        </w:rPr>
      </w:pPr>
      <w:r w:rsidRPr="00A71492">
        <w:rPr>
          <w:rFonts w:cs="Arial"/>
          <w:i/>
          <w:color w:val="000000"/>
          <w:u w:val="single"/>
        </w:rPr>
        <w:t>Nature des prestations offertes par les plateformes ICM aux équipes de recherche internes, équipes extérieures et aux entreprises (dont entreprises étrangères) :</w:t>
      </w:r>
    </w:p>
    <w:p w14:paraId="6C743A2E" w14:textId="77777777" w:rsidR="003D407A" w:rsidRPr="00A71492" w:rsidRDefault="003D407A" w:rsidP="00E24D6B">
      <w:pPr>
        <w:numPr>
          <w:ilvl w:val="0"/>
          <w:numId w:val="36"/>
        </w:numPr>
        <w:spacing w:after="0" w:line="240" w:lineRule="auto"/>
        <w:jc w:val="both"/>
        <w:rPr>
          <w:rFonts w:cs="Arial"/>
          <w:color w:val="000000"/>
        </w:rPr>
      </w:pPr>
      <w:r w:rsidRPr="00A71492">
        <w:rPr>
          <w:rFonts w:cs="Arial"/>
          <w:color w:val="000000"/>
        </w:rPr>
        <w:t>Location de salles / box d'expérimentation</w:t>
      </w:r>
    </w:p>
    <w:p w14:paraId="41E8E9A7" w14:textId="77777777" w:rsidR="003D407A" w:rsidRPr="00A71492" w:rsidRDefault="003D407A" w:rsidP="00E24D6B">
      <w:pPr>
        <w:numPr>
          <w:ilvl w:val="0"/>
          <w:numId w:val="36"/>
        </w:numPr>
        <w:spacing w:after="0" w:line="240" w:lineRule="auto"/>
        <w:jc w:val="both"/>
        <w:rPr>
          <w:rFonts w:cs="Arial"/>
          <w:color w:val="000000"/>
        </w:rPr>
      </w:pPr>
      <w:r w:rsidRPr="00A71492">
        <w:rPr>
          <w:rFonts w:cs="Arial"/>
          <w:color w:val="000000"/>
        </w:rPr>
        <w:t xml:space="preserve">Location d'équipements </w:t>
      </w:r>
    </w:p>
    <w:p w14:paraId="1F5877B9" w14:textId="77777777" w:rsidR="003D407A" w:rsidRPr="00A71492" w:rsidRDefault="003D407A" w:rsidP="00E24D6B">
      <w:pPr>
        <w:numPr>
          <w:ilvl w:val="0"/>
          <w:numId w:val="36"/>
        </w:numPr>
        <w:spacing w:after="0" w:line="240" w:lineRule="auto"/>
        <w:jc w:val="both"/>
        <w:rPr>
          <w:rFonts w:cs="Arial"/>
          <w:color w:val="000000"/>
        </w:rPr>
      </w:pPr>
      <w:r w:rsidRPr="00A71492">
        <w:rPr>
          <w:rFonts w:cs="Arial"/>
          <w:color w:val="000000"/>
        </w:rPr>
        <w:t>Mise à disposition de matériel dont l’ICM est propriétaire ou dépositaire</w:t>
      </w:r>
    </w:p>
    <w:p w14:paraId="1FF5B5B2" w14:textId="77777777" w:rsidR="003D407A" w:rsidRPr="00A71492" w:rsidRDefault="003D407A" w:rsidP="00E24D6B">
      <w:pPr>
        <w:numPr>
          <w:ilvl w:val="0"/>
          <w:numId w:val="36"/>
        </w:numPr>
        <w:spacing w:after="0" w:line="240" w:lineRule="auto"/>
        <w:jc w:val="both"/>
        <w:rPr>
          <w:rFonts w:cs="Arial"/>
          <w:color w:val="000000"/>
        </w:rPr>
      </w:pPr>
      <w:r w:rsidRPr="00A71492">
        <w:rPr>
          <w:rFonts w:cs="Arial"/>
          <w:color w:val="000000"/>
        </w:rPr>
        <w:t>Consulting</w:t>
      </w:r>
    </w:p>
    <w:p w14:paraId="30483E10" w14:textId="77777777" w:rsidR="003D407A" w:rsidRPr="00A71492" w:rsidRDefault="003D407A" w:rsidP="00E24D6B">
      <w:pPr>
        <w:numPr>
          <w:ilvl w:val="0"/>
          <w:numId w:val="36"/>
        </w:numPr>
        <w:spacing w:after="0" w:line="240" w:lineRule="auto"/>
        <w:jc w:val="both"/>
        <w:rPr>
          <w:rFonts w:cs="Arial"/>
          <w:color w:val="000000"/>
        </w:rPr>
      </w:pPr>
      <w:r w:rsidRPr="00A71492">
        <w:rPr>
          <w:rFonts w:cs="Arial"/>
          <w:color w:val="000000"/>
        </w:rPr>
        <w:t>Formation d'utilisateurs à des équipements ou à des méthodes expérimentales</w:t>
      </w:r>
    </w:p>
    <w:p w14:paraId="51481876" w14:textId="77777777" w:rsidR="003D407A" w:rsidRDefault="003D407A" w:rsidP="00E24D6B">
      <w:pPr>
        <w:numPr>
          <w:ilvl w:val="0"/>
          <w:numId w:val="36"/>
        </w:numPr>
        <w:spacing w:after="0" w:line="240" w:lineRule="auto"/>
        <w:jc w:val="both"/>
        <w:rPr>
          <w:rFonts w:cs="Arial"/>
          <w:color w:val="000000"/>
        </w:rPr>
      </w:pPr>
      <w:r w:rsidRPr="00A71492">
        <w:rPr>
          <w:rFonts w:cs="Arial"/>
          <w:color w:val="000000"/>
        </w:rPr>
        <w:t>Assistance technique</w:t>
      </w:r>
    </w:p>
    <w:p w14:paraId="1B36EF93" w14:textId="7B003041" w:rsidR="003D407A" w:rsidRPr="003D407A" w:rsidRDefault="003D407A" w:rsidP="00E24D6B">
      <w:pPr>
        <w:numPr>
          <w:ilvl w:val="0"/>
          <w:numId w:val="36"/>
        </w:numPr>
        <w:spacing w:after="0" w:line="240" w:lineRule="auto"/>
        <w:jc w:val="both"/>
        <w:rPr>
          <w:rFonts w:cs="Arial"/>
          <w:color w:val="000000"/>
        </w:rPr>
      </w:pPr>
      <w:r w:rsidRPr="003D407A">
        <w:rPr>
          <w:rFonts w:cs="Arial"/>
          <w:color w:val="000000"/>
        </w:rPr>
        <w:t>Prestation de services de recherche</w:t>
      </w:r>
    </w:p>
    <w:p w14:paraId="25919586" w14:textId="77777777" w:rsidR="003D407A" w:rsidRDefault="003D407A" w:rsidP="003D407A">
      <w:pPr>
        <w:spacing w:after="0" w:line="240" w:lineRule="auto"/>
        <w:jc w:val="both"/>
        <w:rPr>
          <w:rFonts w:cs="Arial"/>
          <w:color w:val="000000"/>
        </w:rPr>
      </w:pPr>
    </w:p>
    <w:p w14:paraId="5D21F538" w14:textId="77777777" w:rsidR="003D407A" w:rsidRPr="00A71492" w:rsidRDefault="003D407A" w:rsidP="003D407A">
      <w:pPr>
        <w:spacing w:after="0" w:line="240" w:lineRule="auto"/>
        <w:ind w:left="1134"/>
        <w:jc w:val="both"/>
        <w:rPr>
          <w:rFonts w:cs="Arial"/>
          <w:color w:val="000000"/>
        </w:rPr>
      </w:pPr>
      <w:r w:rsidRPr="00A71492">
        <w:rPr>
          <w:rFonts w:cs="Arial"/>
          <w:color w:val="000000"/>
        </w:rPr>
        <w:t>Avec livrable</w:t>
      </w:r>
      <w:r>
        <w:rPr>
          <w:rFonts w:cs="Arial"/>
          <w:color w:val="000000"/>
        </w:rPr>
        <w:t>s</w:t>
      </w:r>
      <w:r w:rsidRPr="00A71492">
        <w:rPr>
          <w:rFonts w:cs="Arial"/>
          <w:color w:val="000000"/>
        </w:rPr>
        <w:t xml:space="preserve"> : </w:t>
      </w:r>
    </w:p>
    <w:p w14:paraId="7AC94061" w14:textId="77777777" w:rsidR="003D407A" w:rsidRDefault="003D407A" w:rsidP="00E24D6B">
      <w:pPr>
        <w:numPr>
          <w:ilvl w:val="0"/>
          <w:numId w:val="37"/>
        </w:numPr>
        <w:spacing w:after="0" w:line="240" w:lineRule="auto"/>
        <w:jc w:val="both"/>
        <w:rPr>
          <w:rFonts w:cs="Arial"/>
          <w:color w:val="000000"/>
        </w:rPr>
      </w:pPr>
      <w:r w:rsidRPr="00217AAB">
        <w:rPr>
          <w:rFonts w:cs="Arial"/>
          <w:color w:val="000000"/>
        </w:rPr>
        <w:t>Résultats expérimentaux</w:t>
      </w:r>
      <w:r>
        <w:rPr>
          <w:rFonts w:cs="Arial"/>
          <w:color w:val="000000"/>
        </w:rPr>
        <w:t xml:space="preserve"> ; </w:t>
      </w:r>
    </w:p>
    <w:p w14:paraId="15B7BDAE" w14:textId="77777777" w:rsidR="003D407A" w:rsidRDefault="003D407A" w:rsidP="00E24D6B">
      <w:pPr>
        <w:numPr>
          <w:ilvl w:val="0"/>
          <w:numId w:val="37"/>
        </w:numPr>
        <w:spacing w:after="0" w:line="240" w:lineRule="auto"/>
        <w:jc w:val="both"/>
        <w:rPr>
          <w:rFonts w:cs="Arial"/>
          <w:color w:val="000000"/>
        </w:rPr>
      </w:pPr>
      <w:r>
        <w:rPr>
          <w:rFonts w:cs="Arial"/>
          <w:color w:val="000000"/>
        </w:rPr>
        <w:t xml:space="preserve">Production de matériels biologiques </w:t>
      </w:r>
    </w:p>
    <w:p w14:paraId="44F47A2D" w14:textId="77777777" w:rsidR="003D407A" w:rsidRPr="0064327C" w:rsidRDefault="003D407A" w:rsidP="00E24D6B">
      <w:pPr>
        <w:numPr>
          <w:ilvl w:val="0"/>
          <w:numId w:val="37"/>
        </w:numPr>
        <w:spacing w:after="0" w:line="240" w:lineRule="auto"/>
        <w:jc w:val="both"/>
        <w:rPr>
          <w:rFonts w:cs="Arial"/>
          <w:color w:val="000000"/>
        </w:rPr>
      </w:pPr>
      <w:r w:rsidRPr="0064327C">
        <w:rPr>
          <w:rFonts w:cs="Arial"/>
          <w:i/>
          <w:color w:val="000000"/>
          <w:u w:val="single"/>
        </w:rPr>
        <w:t>Evacuation des déchets (non radioactifs),</w:t>
      </w:r>
    </w:p>
    <w:p w14:paraId="71FFF280" w14:textId="77777777" w:rsidR="003D407A" w:rsidRDefault="003D407A" w:rsidP="00E24D6B">
      <w:pPr>
        <w:numPr>
          <w:ilvl w:val="0"/>
          <w:numId w:val="37"/>
        </w:numPr>
        <w:spacing w:after="0" w:line="240" w:lineRule="auto"/>
        <w:jc w:val="both"/>
        <w:rPr>
          <w:rFonts w:cs="Arial"/>
          <w:color w:val="000000"/>
        </w:rPr>
      </w:pPr>
      <w:r>
        <w:rPr>
          <w:rFonts w:cs="Arial"/>
          <w:color w:val="000000"/>
        </w:rPr>
        <w:t xml:space="preserve">Explorations moléculaires avec l’obtention d’analyses de données génétiques (séquençage et génotypage) et la production de virus et de vecteurs viraux </w:t>
      </w:r>
    </w:p>
    <w:p w14:paraId="030716C2" w14:textId="77777777" w:rsidR="003D407A" w:rsidRDefault="003D407A" w:rsidP="00E24D6B">
      <w:pPr>
        <w:numPr>
          <w:ilvl w:val="0"/>
          <w:numId w:val="37"/>
        </w:numPr>
        <w:spacing w:after="0" w:line="240" w:lineRule="auto"/>
        <w:jc w:val="both"/>
        <w:rPr>
          <w:rFonts w:cs="Arial"/>
          <w:color w:val="000000"/>
        </w:rPr>
      </w:pPr>
      <w:r>
        <w:rPr>
          <w:rFonts w:cs="Arial"/>
          <w:color w:val="000000"/>
        </w:rPr>
        <w:t>Explorations cellulaires avec la production de lignées cellulaires et leurs analyses, et des explorations histologiques de tissus animaux et humains</w:t>
      </w:r>
    </w:p>
    <w:p w14:paraId="4200C680" w14:textId="77777777" w:rsidR="003D407A" w:rsidRDefault="003D407A" w:rsidP="00E24D6B">
      <w:pPr>
        <w:numPr>
          <w:ilvl w:val="0"/>
          <w:numId w:val="37"/>
        </w:numPr>
        <w:spacing w:after="0" w:line="240" w:lineRule="auto"/>
        <w:jc w:val="both"/>
        <w:rPr>
          <w:rFonts w:cs="Arial"/>
          <w:color w:val="000000"/>
        </w:rPr>
      </w:pPr>
      <w:r>
        <w:rPr>
          <w:rFonts w:cs="Arial"/>
          <w:color w:val="000000"/>
        </w:rPr>
        <w:t xml:space="preserve">Hébergements de modèles animaux (Primates, rongeurs, poissons zèbre, xénopes, drosophiles), production de modèles animaux, analyses du </w:t>
      </w:r>
      <w:r>
        <w:rPr>
          <w:rFonts w:cs="Arial"/>
          <w:color w:val="000000"/>
        </w:rPr>
        <w:lastRenderedPageBreak/>
        <w:t>comportement animal et chirurgie sur modèles animaux, imagerie sur des modèles animaux</w:t>
      </w:r>
    </w:p>
    <w:p w14:paraId="32CBF4EB" w14:textId="77777777" w:rsidR="003D407A" w:rsidRDefault="003D407A" w:rsidP="00E24D6B">
      <w:pPr>
        <w:numPr>
          <w:ilvl w:val="0"/>
          <w:numId w:val="37"/>
        </w:numPr>
        <w:spacing w:after="0" w:line="240" w:lineRule="auto"/>
        <w:jc w:val="both"/>
        <w:rPr>
          <w:rFonts w:cs="Arial"/>
          <w:color w:val="000000"/>
        </w:rPr>
      </w:pPr>
      <w:r>
        <w:rPr>
          <w:rFonts w:cs="Arial"/>
          <w:color w:val="000000"/>
        </w:rPr>
        <w:t xml:space="preserve">Construction de bases de données ; analyses </w:t>
      </w:r>
      <w:proofErr w:type="spellStart"/>
      <w:r>
        <w:rPr>
          <w:rFonts w:cs="Arial"/>
          <w:color w:val="000000"/>
        </w:rPr>
        <w:t>bioinformatiques</w:t>
      </w:r>
      <w:proofErr w:type="spellEnd"/>
      <w:r>
        <w:rPr>
          <w:rFonts w:cs="Arial"/>
          <w:color w:val="000000"/>
        </w:rPr>
        <w:t xml:space="preserve"> et </w:t>
      </w:r>
      <w:proofErr w:type="spellStart"/>
      <w:r>
        <w:rPr>
          <w:rFonts w:cs="Arial"/>
          <w:color w:val="000000"/>
        </w:rPr>
        <w:t>biostastistiques</w:t>
      </w:r>
      <w:proofErr w:type="spellEnd"/>
    </w:p>
    <w:p w14:paraId="557FB2BD" w14:textId="77777777" w:rsidR="003D407A" w:rsidRPr="0064327C" w:rsidRDefault="003D407A" w:rsidP="00E24D6B">
      <w:pPr>
        <w:numPr>
          <w:ilvl w:val="0"/>
          <w:numId w:val="37"/>
        </w:numPr>
        <w:spacing w:after="0" w:line="240" w:lineRule="auto"/>
        <w:jc w:val="both"/>
        <w:rPr>
          <w:rFonts w:cs="Arial"/>
          <w:color w:val="000000"/>
        </w:rPr>
      </w:pPr>
      <w:r>
        <w:rPr>
          <w:rFonts w:cs="Arial"/>
          <w:color w:val="000000"/>
        </w:rPr>
        <w:t xml:space="preserve">Exploration fonctionnelle humaine en imagerie et en physiologie </w:t>
      </w:r>
    </w:p>
    <w:p w14:paraId="1EF8CE8F" w14:textId="77777777" w:rsidR="003D407A" w:rsidRPr="00C35DC5" w:rsidRDefault="003D407A" w:rsidP="00E24D6B">
      <w:pPr>
        <w:numPr>
          <w:ilvl w:val="0"/>
          <w:numId w:val="37"/>
        </w:numPr>
        <w:spacing w:after="0" w:line="240" w:lineRule="auto"/>
        <w:jc w:val="both"/>
        <w:rPr>
          <w:rFonts w:cs="Arial"/>
          <w:color w:val="000000"/>
        </w:rPr>
      </w:pPr>
      <w:r>
        <w:rPr>
          <w:rFonts w:cs="Arial"/>
          <w:color w:val="000000"/>
        </w:rPr>
        <w:t>Exploration du comportement</w:t>
      </w:r>
      <w:r w:rsidRPr="00217AAB">
        <w:t xml:space="preserve"> humain</w:t>
      </w:r>
      <w:r>
        <w:t xml:space="preserve"> ; </w:t>
      </w:r>
    </w:p>
    <w:p w14:paraId="4A190BE1" w14:textId="77777777" w:rsidR="003D407A" w:rsidRPr="00C35DC5" w:rsidRDefault="003D407A" w:rsidP="00E24D6B">
      <w:pPr>
        <w:numPr>
          <w:ilvl w:val="0"/>
          <w:numId w:val="37"/>
        </w:numPr>
        <w:spacing w:after="0" w:line="240" w:lineRule="auto"/>
        <w:jc w:val="both"/>
        <w:rPr>
          <w:rFonts w:cs="Arial"/>
          <w:color w:val="000000"/>
        </w:rPr>
      </w:pPr>
      <w:r>
        <w:rPr>
          <w:rFonts w:cs="Arial"/>
          <w:color w:val="000000"/>
        </w:rPr>
        <w:t>Développement de logiciels</w:t>
      </w:r>
    </w:p>
    <w:p w14:paraId="3DE99EF7" w14:textId="77777777" w:rsidR="003D407A" w:rsidRDefault="003D407A" w:rsidP="003D407A">
      <w:pPr>
        <w:autoSpaceDE w:val="0"/>
        <w:autoSpaceDN w:val="0"/>
        <w:adjustRightInd w:val="0"/>
        <w:spacing w:after="0"/>
        <w:jc w:val="both"/>
        <w:rPr>
          <w:rFonts w:cs="Arial"/>
          <w:color w:val="000000"/>
        </w:rPr>
      </w:pPr>
    </w:p>
    <w:p w14:paraId="4684369B" w14:textId="36EE469A" w:rsidR="003D407A" w:rsidRPr="00A71492" w:rsidRDefault="003D407A" w:rsidP="00E24D6B">
      <w:pPr>
        <w:numPr>
          <w:ilvl w:val="0"/>
          <w:numId w:val="30"/>
        </w:numPr>
        <w:shd w:val="clear" w:color="auto" w:fill="FFFFFF"/>
        <w:autoSpaceDE w:val="0"/>
        <w:autoSpaceDN w:val="0"/>
        <w:adjustRightInd w:val="0"/>
        <w:spacing w:after="0" w:line="240" w:lineRule="auto"/>
        <w:jc w:val="both"/>
        <w:rPr>
          <w:rFonts w:cs="Arial"/>
          <w:i/>
          <w:color w:val="000000"/>
          <w:u w:val="single"/>
        </w:rPr>
      </w:pPr>
      <w:r>
        <w:rPr>
          <w:rFonts w:cs="Arial"/>
          <w:i/>
          <w:color w:val="000000"/>
          <w:u w:val="single"/>
        </w:rPr>
        <w:t xml:space="preserve">Recherche </w:t>
      </w:r>
      <w:r w:rsidR="00F8606E">
        <w:rPr>
          <w:rFonts w:cs="Arial"/>
          <w:i/>
          <w:color w:val="000000"/>
          <w:u w:val="single"/>
        </w:rPr>
        <w:t>impliquant la personne humaine</w:t>
      </w:r>
      <w:r>
        <w:rPr>
          <w:rStyle w:val="apple-converted-space"/>
          <w:rFonts w:cs="Arial"/>
          <w:i/>
          <w:color w:val="000000"/>
          <w:u w:val="single"/>
        </w:rPr>
        <w:t xml:space="preserve"> </w:t>
      </w:r>
      <w:r w:rsidRPr="00A71492">
        <w:rPr>
          <w:rFonts w:cs="Arial"/>
          <w:i/>
          <w:color w:val="000000"/>
          <w:u w:val="single"/>
        </w:rPr>
        <w:t>:</w:t>
      </w:r>
    </w:p>
    <w:p w14:paraId="592FC015" w14:textId="77777777" w:rsidR="003D407A" w:rsidRPr="00A71492" w:rsidRDefault="003D407A" w:rsidP="003D407A">
      <w:pPr>
        <w:shd w:val="clear" w:color="auto" w:fill="FFFFFF"/>
        <w:autoSpaceDE w:val="0"/>
        <w:autoSpaceDN w:val="0"/>
        <w:adjustRightInd w:val="0"/>
        <w:spacing w:after="0" w:line="300" w:lineRule="atLeast"/>
        <w:rPr>
          <w:rFonts w:cs="Arial"/>
        </w:rPr>
      </w:pPr>
    </w:p>
    <w:p w14:paraId="17E8D56D" w14:textId="77777777" w:rsidR="003D407A" w:rsidRPr="00217AAB" w:rsidRDefault="003D407A" w:rsidP="003D407A">
      <w:pPr>
        <w:shd w:val="clear" w:color="auto" w:fill="FFFFFF"/>
        <w:autoSpaceDE w:val="0"/>
        <w:autoSpaceDN w:val="0"/>
        <w:adjustRightInd w:val="0"/>
        <w:spacing w:after="0" w:line="300" w:lineRule="atLeast"/>
        <w:ind w:firstLine="709"/>
        <w:rPr>
          <w:rFonts w:cs="Arial"/>
          <w:i/>
          <w:u w:val="single"/>
        </w:rPr>
      </w:pPr>
      <w:r w:rsidRPr="00217AAB">
        <w:rPr>
          <w:rFonts w:cs="Arial"/>
          <w:i/>
          <w:u w:val="single"/>
        </w:rPr>
        <w:t xml:space="preserve">Etablissement Classé : </w:t>
      </w:r>
    </w:p>
    <w:p w14:paraId="5A506A5F" w14:textId="77777777" w:rsidR="003D407A" w:rsidRDefault="003D407A" w:rsidP="00E24D6B">
      <w:pPr>
        <w:numPr>
          <w:ilvl w:val="0"/>
          <w:numId w:val="28"/>
        </w:numPr>
        <w:spacing w:after="0" w:line="240" w:lineRule="auto"/>
        <w:ind w:left="1134"/>
        <w:jc w:val="both"/>
        <w:rPr>
          <w:rFonts w:cs="Arial"/>
        </w:rPr>
      </w:pPr>
      <w:r w:rsidRPr="00A71492">
        <w:rPr>
          <w:rFonts w:cs="Arial"/>
        </w:rPr>
        <w:t>L’ICM possède une installation ERP de type 5 - 2</w:t>
      </w:r>
      <w:r w:rsidRPr="00A71492">
        <w:rPr>
          <w:rFonts w:cs="Arial"/>
          <w:vertAlign w:val="superscript"/>
        </w:rPr>
        <w:t>ème</w:t>
      </w:r>
      <w:r w:rsidRPr="00A71492">
        <w:rPr>
          <w:rFonts w:cs="Arial"/>
        </w:rPr>
        <w:t xml:space="preserve"> catégorie. </w:t>
      </w:r>
    </w:p>
    <w:p w14:paraId="5A0DAC0E" w14:textId="77777777" w:rsidR="003D407A" w:rsidRPr="00F257DA" w:rsidRDefault="003D407A" w:rsidP="00E24D6B">
      <w:pPr>
        <w:numPr>
          <w:ilvl w:val="0"/>
          <w:numId w:val="28"/>
        </w:numPr>
        <w:spacing w:after="0" w:line="240" w:lineRule="auto"/>
        <w:ind w:left="1134"/>
        <w:jc w:val="both"/>
        <w:rPr>
          <w:rFonts w:cs="Arial"/>
        </w:rPr>
      </w:pPr>
      <w:r w:rsidRPr="00F257DA">
        <w:t>Les Recherches sur des données de santé.</w:t>
      </w:r>
    </w:p>
    <w:p w14:paraId="598E845A" w14:textId="250B87D2" w:rsidR="003D407A" w:rsidRPr="00F257DA" w:rsidRDefault="003D407A" w:rsidP="00E24D6B">
      <w:pPr>
        <w:numPr>
          <w:ilvl w:val="0"/>
          <w:numId w:val="28"/>
        </w:numPr>
        <w:spacing w:after="0" w:line="240" w:lineRule="auto"/>
        <w:ind w:left="1134"/>
        <w:jc w:val="both"/>
        <w:rPr>
          <w:rFonts w:cs="Arial"/>
        </w:rPr>
      </w:pPr>
      <w:r w:rsidRPr="00F257DA">
        <w:t xml:space="preserve">Les Recherches biomédicales et fondamentales sont réalisées EN TANT QUE SIMPLE UTILISATEUR </w:t>
      </w:r>
    </w:p>
    <w:p w14:paraId="4B7866C8" w14:textId="77777777" w:rsidR="003D407A" w:rsidRDefault="003D407A" w:rsidP="003D407A">
      <w:pPr>
        <w:autoSpaceDE w:val="0"/>
        <w:autoSpaceDN w:val="0"/>
        <w:adjustRightInd w:val="0"/>
        <w:spacing w:after="0"/>
        <w:jc w:val="both"/>
        <w:rPr>
          <w:rFonts w:cs="Arial"/>
          <w:color w:val="000000"/>
        </w:rPr>
      </w:pPr>
    </w:p>
    <w:p w14:paraId="650BEAAF" w14:textId="44CD0C6F" w:rsidR="003D407A" w:rsidRDefault="003D407A" w:rsidP="00E24D6B">
      <w:pPr>
        <w:pStyle w:val="Paragraphedeliste"/>
        <w:numPr>
          <w:ilvl w:val="0"/>
          <w:numId w:val="30"/>
        </w:numPr>
        <w:autoSpaceDE w:val="0"/>
        <w:autoSpaceDN w:val="0"/>
        <w:adjustRightInd w:val="0"/>
        <w:spacing w:after="0"/>
        <w:jc w:val="both"/>
        <w:rPr>
          <w:rFonts w:cs="Arial"/>
          <w:color w:val="000000"/>
        </w:rPr>
      </w:pPr>
      <w:r w:rsidRPr="003D407A">
        <w:rPr>
          <w:rFonts w:cs="Arial"/>
          <w:i/>
          <w:color w:val="000000"/>
          <w:u w:val="single"/>
        </w:rPr>
        <w:t xml:space="preserve">Formations : </w:t>
      </w:r>
      <w:r w:rsidRPr="003D407A">
        <w:rPr>
          <w:rFonts w:cs="Arial"/>
          <w:color w:val="000000"/>
        </w:rPr>
        <w:t>la formation des jeunes chercheurs et des cliniciens, les échanges et les collaborations avec nos partenaires internationaux, l’organisation de séminaires et workshops de formations</w:t>
      </w:r>
    </w:p>
    <w:p w14:paraId="6F204A3E" w14:textId="0CB1A6AB" w:rsidR="003D407A" w:rsidRPr="003D407A" w:rsidRDefault="003D407A" w:rsidP="003D407A">
      <w:pPr>
        <w:spacing w:after="0" w:line="240" w:lineRule="auto"/>
        <w:rPr>
          <w:rFonts w:cs="Arial"/>
          <w:bCs/>
        </w:rPr>
      </w:pPr>
    </w:p>
    <w:p w14:paraId="15372839" w14:textId="77777777" w:rsidR="003D407A" w:rsidRPr="00990C3E" w:rsidRDefault="003D407A" w:rsidP="00E24D6B">
      <w:pPr>
        <w:numPr>
          <w:ilvl w:val="0"/>
          <w:numId w:val="31"/>
        </w:numPr>
        <w:autoSpaceDE w:val="0"/>
        <w:autoSpaceDN w:val="0"/>
        <w:adjustRightInd w:val="0"/>
        <w:spacing w:after="0"/>
        <w:jc w:val="both"/>
        <w:rPr>
          <w:rFonts w:cs="Arial"/>
          <w:i/>
          <w:color w:val="000000"/>
          <w:u w:val="single"/>
        </w:rPr>
      </w:pPr>
      <w:r>
        <w:rPr>
          <w:rFonts w:cs="Arial"/>
          <w:i/>
          <w:color w:val="000000"/>
          <w:u w:val="single"/>
        </w:rPr>
        <w:t xml:space="preserve">Partenariats : </w:t>
      </w:r>
      <w:r w:rsidRPr="00990C3E">
        <w:rPr>
          <w:rFonts w:cs="Arial"/>
          <w:i/>
          <w:color w:val="000000"/>
          <w:u w:val="single"/>
        </w:rPr>
        <w:t>La mise en place de ou la participation à tout partenariat avec des organismes tant publics que privés pour favoriser la réalisation de l’objet de la fondation,</w:t>
      </w:r>
    </w:p>
    <w:p w14:paraId="000ED4B9" w14:textId="77777777" w:rsidR="003D407A" w:rsidRDefault="003D407A" w:rsidP="003D407A">
      <w:pPr>
        <w:spacing w:after="0" w:line="240" w:lineRule="auto"/>
        <w:jc w:val="both"/>
        <w:rPr>
          <w:rFonts w:cs="Arial"/>
          <w:i/>
          <w:u w:val="single"/>
        </w:rPr>
      </w:pPr>
    </w:p>
    <w:p w14:paraId="540371A8" w14:textId="77777777" w:rsidR="003D407A" w:rsidRPr="00C35DC5" w:rsidRDefault="003D407A" w:rsidP="00E24D6B">
      <w:pPr>
        <w:numPr>
          <w:ilvl w:val="0"/>
          <w:numId w:val="29"/>
        </w:numPr>
        <w:autoSpaceDE w:val="0"/>
        <w:autoSpaceDN w:val="0"/>
        <w:adjustRightInd w:val="0"/>
        <w:spacing w:after="0"/>
        <w:jc w:val="both"/>
        <w:rPr>
          <w:rFonts w:cs="Arial"/>
          <w:i/>
          <w:u w:val="single"/>
        </w:rPr>
      </w:pPr>
      <w:r w:rsidRPr="008779EE">
        <w:rPr>
          <w:rFonts w:cs="Arial"/>
          <w:i/>
          <w:u w:val="single"/>
        </w:rPr>
        <w:t xml:space="preserve">Actions de </w:t>
      </w:r>
      <w:r w:rsidRPr="00C35DC5">
        <w:rPr>
          <w:rFonts w:cs="Arial"/>
          <w:i/>
          <w:u w:val="single"/>
        </w:rPr>
        <w:t>valorisation des résultats de recherche</w:t>
      </w:r>
      <w:r>
        <w:rPr>
          <w:rFonts w:cs="Arial"/>
          <w:i/>
          <w:u w:val="single"/>
        </w:rPr>
        <w:t xml:space="preserve"> et mise en place de</w:t>
      </w:r>
      <w:r w:rsidRPr="00C35DC5">
        <w:rPr>
          <w:rFonts w:cs="Arial"/>
          <w:i/>
          <w:u w:val="single"/>
        </w:rPr>
        <w:t xml:space="preserve"> partenariats de recherche avec des industriels </w:t>
      </w:r>
    </w:p>
    <w:p w14:paraId="232C1991" w14:textId="77777777" w:rsidR="003D407A" w:rsidRPr="00C35DC5" w:rsidRDefault="003D407A" w:rsidP="003D407A">
      <w:pPr>
        <w:spacing w:after="0" w:line="240" w:lineRule="auto"/>
        <w:ind w:left="360"/>
        <w:jc w:val="both"/>
        <w:rPr>
          <w:rFonts w:cs="Arial"/>
        </w:rPr>
      </w:pPr>
    </w:p>
    <w:p w14:paraId="6DDDA77D" w14:textId="77777777" w:rsidR="003D407A" w:rsidRDefault="003D407A" w:rsidP="00E24D6B">
      <w:pPr>
        <w:numPr>
          <w:ilvl w:val="0"/>
          <w:numId w:val="29"/>
        </w:numPr>
        <w:spacing w:after="0" w:line="240" w:lineRule="auto"/>
        <w:jc w:val="both"/>
        <w:rPr>
          <w:rFonts w:cs="Arial"/>
        </w:rPr>
      </w:pPr>
      <w:r w:rsidRPr="00217AAB">
        <w:rPr>
          <w:rFonts w:cs="Arial"/>
          <w:i/>
          <w:u w:val="single"/>
        </w:rPr>
        <w:t xml:space="preserve">Hébergement de start-up (dans le cadre d’une pépinière d’entreprises) : </w:t>
      </w:r>
      <w:r>
        <w:rPr>
          <w:rFonts w:cs="Arial"/>
          <w:color w:val="000000"/>
        </w:rPr>
        <w:t>l’i</w:t>
      </w:r>
      <w:r w:rsidRPr="00A71492">
        <w:rPr>
          <w:rFonts w:cs="Arial"/>
          <w:color w:val="000000"/>
        </w:rPr>
        <w:t>ncubateur </w:t>
      </w:r>
      <w:proofErr w:type="spellStart"/>
      <w:r>
        <w:rPr>
          <w:rFonts w:cs="Arial"/>
          <w:color w:val="000000"/>
        </w:rPr>
        <w:t>iPEPS</w:t>
      </w:r>
      <w:proofErr w:type="spellEnd"/>
      <w:r>
        <w:rPr>
          <w:rFonts w:cs="Arial"/>
          <w:color w:val="000000"/>
        </w:rPr>
        <w:t xml:space="preserve"> de l’ICM</w:t>
      </w:r>
      <w:r w:rsidRPr="00A71492">
        <w:rPr>
          <w:rFonts w:cs="Arial"/>
          <w:color w:val="000000"/>
        </w:rPr>
        <w:t xml:space="preserve"> accueille</w:t>
      </w:r>
      <w:r>
        <w:rPr>
          <w:rFonts w:cs="Arial"/>
          <w:color w:val="000000"/>
        </w:rPr>
        <w:t xml:space="preserve"> et héberge</w:t>
      </w:r>
      <w:r w:rsidRPr="00A71492">
        <w:rPr>
          <w:rFonts w:cs="Arial"/>
          <w:color w:val="000000"/>
        </w:rPr>
        <w:t xml:space="preserve"> des sociétés </w:t>
      </w:r>
      <w:r>
        <w:rPr>
          <w:rFonts w:cs="Arial"/>
          <w:color w:val="000000"/>
        </w:rPr>
        <w:t xml:space="preserve">françaises ou </w:t>
      </w:r>
      <w:r w:rsidRPr="00A71492">
        <w:rPr>
          <w:rFonts w:cs="Arial"/>
          <w:color w:val="000000"/>
        </w:rPr>
        <w:t xml:space="preserve">étrangères avec une convention d’hébergement </w:t>
      </w:r>
      <w:r>
        <w:rPr>
          <w:rFonts w:cs="Arial"/>
          <w:color w:val="000000"/>
        </w:rPr>
        <w:t xml:space="preserve">et </w:t>
      </w:r>
      <w:r w:rsidRPr="00A71492">
        <w:rPr>
          <w:rFonts w:cs="Arial"/>
          <w:color w:val="000000"/>
        </w:rPr>
        <w:t>d’accompagnement (équipements, matériels, plateforme,</w:t>
      </w:r>
      <w:r w:rsidRPr="00A71492">
        <w:rPr>
          <w:rFonts w:cs="Arial"/>
        </w:rPr>
        <w:t xml:space="preserve"> équipements de service) </w:t>
      </w:r>
    </w:p>
    <w:p w14:paraId="2B13EE8B" w14:textId="77777777" w:rsidR="003D407A" w:rsidRPr="00217AAB" w:rsidRDefault="003D407A" w:rsidP="00E24D6B">
      <w:pPr>
        <w:numPr>
          <w:ilvl w:val="0"/>
          <w:numId w:val="38"/>
        </w:numPr>
        <w:spacing w:after="0" w:line="240" w:lineRule="auto"/>
        <w:jc w:val="both"/>
        <w:rPr>
          <w:rFonts w:cs="Arial"/>
          <w:color w:val="000000"/>
        </w:rPr>
      </w:pPr>
      <w:r w:rsidRPr="00A71492">
        <w:rPr>
          <w:rFonts w:cs="Arial"/>
          <w:color w:val="000000"/>
        </w:rPr>
        <w:t>Mise</w:t>
      </w:r>
      <w:r>
        <w:rPr>
          <w:rFonts w:cs="Arial"/>
          <w:color w:val="000000"/>
        </w:rPr>
        <w:t xml:space="preserve"> à disposition des locaux + </w:t>
      </w:r>
      <w:r w:rsidRPr="00A71492">
        <w:rPr>
          <w:rFonts w:cs="Arial"/>
          <w:color w:val="000000"/>
        </w:rPr>
        <w:t>équipements</w:t>
      </w:r>
      <w:r>
        <w:rPr>
          <w:rFonts w:cs="Arial"/>
          <w:color w:val="000000"/>
        </w:rPr>
        <w:t> ;</w:t>
      </w:r>
    </w:p>
    <w:p w14:paraId="36B315A6" w14:textId="77777777" w:rsidR="003D407A" w:rsidRPr="00217AAB" w:rsidRDefault="003D407A" w:rsidP="00E24D6B">
      <w:pPr>
        <w:numPr>
          <w:ilvl w:val="0"/>
          <w:numId w:val="38"/>
        </w:numPr>
        <w:spacing w:after="0" w:line="240" w:lineRule="auto"/>
        <w:jc w:val="both"/>
        <w:rPr>
          <w:rFonts w:cs="Arial"/>
          <w:color w:val="000000"/>
        </w:rPr>
      </w:pPr>
      <w:r>
        <w:rPr>
          <w:rFonts w:cs="Arial"/>
          <w:color w:val="000000"/>
        </w:rPr>
        <w:t>A</w:t>
      </w:r>
      <w:r w:rsidRPr="00A71492">
        <w:rPr>
          <w:rFonts w:cs="Arial"/>
          <w:color w:val="000000"/>
        </w:rPr>
        <w:t>ccès aux plateaux techniques et</w:t>
      </w:r>
      <w:r>
        <w:rPr>
          <w:rFonts w:cs="Arial"/>
          <w:color w:val="000000"/>
        </w:rPr>
        <w:t xml:space="preserve"> plateformes</w:t>
      </w:r>
      <w:r w:rsidRPr="00A71492">
        <w:rPr>
          <w:rFonts w:cs="Arial"/>
          <w:color w:val="000000"/>
        </w:rPr>
        <w:t xml:space="preserve"> de l’ICM</w:t>
      </w:r>
      <w:r>
        <w:rPr>
          <w:rFonts w:cs="Arial"/>
          <w:color w:val="000000"/>
        </w:rPr>
        <w:t> ;</w:t>
      </w:r>
    </w:p>
    <w:p w14:paraId="0F526244" w14:textId="77777777" w:rsidR="003D407A" w:rsidRPr="00217AAB" w:rsidRDefault="003D407A" w:rsidP="00E24D6B">
      <w:pPr>
        <w:numPr>
          <w:ilvl w:val="0"/>
          <w:numId w:val="38"/>
        </w:numPr>
        <w:spacing w:after="0" w:line="240" w:lineRule="auto"/>
        <w:jc w:val="both"/>
        <w:rPr>
          <w:rFonts w:cs="Arial"/>
          <w:color w:val="000000"/>
        </w:rPr>
      </w:pPr>
      <w:r w:rsidRPr="00A71492">
        <w:rPr>
          <w:rFonts w:cs="Arial"/>
          <w:color w:val="000000"/>
        </w:rPr>
        <w:t>Accompagnement de la Société :</w:t>
      </w:r>
    </w:p>
    <w:p w14:paraId="66907FD3" w14:textId="540076F0" w:rsidR="003D407A" w:rsidRPr="00217AAB" w:rsidRDefault="003D407A" w:rsidP="00E24D6B">
      <w:pPr>
        <w:numPr>
          <w:ilvl w:val="1"/>
          <w:numId w:val="28"/>
        </w:numPr>
        <w:spacing w:after="0" w:line="240" w:lineRule="auto"/>
        <w:jc w:val="both"/>
        <w:rPr>
          <w:rFonts w:cs="Arial"/>
          <w:color w:val="000000"/>
        </w:rPr>
      </w:pPr>
      <w:r w:rsidRPr="00A71492">
        <w:rPr>
          <w:rFonts w:cs="Arial"/>
          <w:color w:val="000000"/>
        </w:rPr>
        <w:t>Suivi personnalisé,</w:t>
      </w:r>
    </w:p>
    <w:p w14:paraId="5084B989" w14:textId="0F087FB4" w:rsidR="003D407A" w:rsidRPr="00217AAB" w:rsidRDefault="003D407A" w:rsidP="00E24D6B">
      <w:pPr>
        <w:numPr>
          <w:ilvl w:val="1"/>
          <w:numId w:val="28"/>
        </w:numPr>
        <w:spacing w:after="0" w:line="240" w:lineRule="auto"/>
        <w:jc w:val="both"/>
        <w:rPr>
          <w:rFonts w:cs="Arial"/>
          <w:color w:val="000000"/>
        </w:rPr>
      </w:pPr>
      <w:r w:rsidRPr="00A71492">
        <w:rPr>
          <w:rFonts w:cs="Arial"/>
          <w:color w:val="000000"/>
        </w:rPr>
        <w:t xml:space="preserve"> Coaching,</w:t>
      </w:r>
    </w:p>
    <w:p w14:paraId="0ECEAE97" w14:textId="30AB0807" w:rsidR="003D407A" w:rsidRPr="00217AAB" w:rsidRDefault="003D407A" w:rsidP="00E24D6B">
      <w:pPr>
        <w:numPr>
          <w:ilvl w:val="1"/>
          <w:numId w:val="28"/>
        </w:numPr>
        <w:spacing w:after="0" w:line="240" w:lineRule="auto"/>
        <w:jc w:val="both"/>
        <w:rPr>
          <w:rFonts w:cs="Arial"/>
          <w:color w:val="000000"/>
        </w:rPr>
      </w:pPr>
      <w:r w:rsidRPr="00A71492">
        <w:rPr>
          <w:rFonts w:cs="Arial"/>
          <w:color w:val="000000"/>
        </w:rPr>
        <w:t xml:space="preserve"> Conseil en gestion de projets</w:t>
      </w:r>
      <w:r>
        <w:rPr>
          <w:rFonts w:cs="Arial"/>
          <w:color w:val="000000"/>
        </w:rPr>
        <w:t>,</w:t>
      </w:r>
    </w:p>
    <w:p w14:paraId="2A0C86F6" w14:textId="5F4E6078" w:rsidR="003D407A" w:rsidRPr="00217AAB" w:rsidRDefault="003D407A" w:rsidP="00E24D6B">
      <w:pPr>
        <w:numPr>
          <w:ilvl w:val="0"/>
          <w:numId w:val="39"/>
        </w:numPr>
        <w:spacing w:after="0" w:line="240" w:lineRule="auto"/>
        <w:jc w:val="both"/>
        <w:rPr>
          <w:rFonts w:cs="Arial"/>
          <w:color w:val="000000"/>
        </w:rPr>
      </w:pPr>
      <w:r w:rsidRPr="00A71492">
        <w:rPr>
          <w:rFonts w:cs="Arial"/>
          <w:color w:val="000000"/>
        </w:rPr>
        <w:t>Mise en relation avec un réseau de partenaires techniques, juridiques, consultants, financiers, institutionnels</w:t>
      </w:r>
      <w:r>
        <w:rPr>
          <w:rFonts w:cs="Arial"/>
          <w:color w:val="000000"/>
        </w:rPr>
        <w:t> ;</w:t>
      </w:r>
    </w:p>
    <w:p w14:paraId="3DA2565F" w14:textId="77777777" w:rsidR="003D407A" w:rsidRPr="00217AAB" w:rsidRDefault="003D407A" w:rsidP="00E24D6B">
      <w:pPr>
        <w:numPr>
          <w:ilvl w:val="0"/>
          <w:numId w:val="39"/>
        </w:numPr>
        <w:spacing w:after="0" w:line="240" w:lineRule="auto"/>
        <w:jc w:val="both"/>
        <w:rPr>
          <w:rFonts w:cs="Arial"/>
          <w:color w:val="000000"/>
        </w:rPr>
      </w:pPr>
      <w:r w:rsidRPr="00A71492">
        <w:rPr>
          <w:rFonts w:cs="Arial"/>
          <w:color w:val="000000"/>
        </w:rPr>
        <w:t xml:space="preserve">Audit semestriel </w:t>
      </w:r>
      <w:r>
        <w:rPr>
          <w:rFonts w:cs="Arial"/>
          <w:color w:val="000000"/>
        </w:rPr>
        <w:t xml:space="preserve">par un </w:t>
      </w:r>
      <w:r w:rsidRPr="00A71492">
        <w:rPr>
          <w:rFonts w:cs="Arial"/>
          <w:color w:val="000000"/>
        </w:rPr>
        <w:t>comité ad 'hoc</w:t>
      </w:r>
      <w:r>
        <w:t> ;</w:t>
      </w:r>
    </w:p>
    <w:p w14:paraId="17D84D89" w14:textId="77777777" w:rsidR="003D407A" w:rsidRPr="00217AAB" w:rsidRDefault="003D407A" w:rsidP="00E24D6B">
      <w:pPr>
        <w:numPr>
          <w:ilvl w:val="0"/>
          <w:numId w:val="39"/>
        </w:numPr>
        <w:spacing w:after="0" w:line="240" w:lineRule="auto"/>
        <w:jc w:val="both"/>
        <w:rPr>
          <w:rFonts w:cs="Arial"/>
          <w:color w:val="000000"/>
        </w:rPr>
      </w:pPr>
      <w:r w:rsidRPr="00A71492">
        <w:rPr>
          <w:rFonts w:cs="Arial"/>
          <w:color w:val="000000"/>
        </w:rPr>
        <w:t>Outil</w:t>
      </w:r>
      <w:r>
        <w:rPr>
          <w:rFonts w:cs="Arial"/>
          <w:color w:val="000000"/>
        </w:rPr>
        <w:t>s</w:t>
      </w:r>
      <w:r w:rsidRPr="00A71492">
        <w:rPr>
          <w:rFonts w:cs="Arial"/>
          <w:color w:val="000000"/>
        </w:rPr>
        <w:t xml:space="preserve"> de veille</w:t>
      </w:r>
      <w:r>
        <w:rPr>
          <w:rFonts w:cs="Arial"/>
          <w:color w:val="000000"/>
        </w:rPr>
        <w:t> ;</w:t>
      </w:r>
    </w:p>
    <w:p w14:paraId="60233E22" w14:textId="77777777" w:rsidR="003D407A" w:rsidRPr="00217AAB" w:rsidRDefault="003D407A" w:rsidP="00E24D6B">
      <w:pPr>
        <w:numPr>
          <w:ilvl w:val="0"/>
          <w:numId w:val="39"/>
        </w:numPr>
        <w:spacing w:after="0" w:line="240" w:lineRule="auto"/>
        <w:jc w:val="both"/>
        <w:rPr>
          <w:rFonts w:cs="Arial"/>
          <w:color w:val="000000"/>
        </w:rPr>
      </w:pPr>
      <w:r w:rsidRPr="00A71492">
        <w:rPr>
          <w:rFonts w:cs="Arial"/>
          <w:color w:val="000000"/>
        </w:rPr>
        <w:t>Réunion</w:t>
      </w:r>
      <w:r>
        <w:rPr>
          <w:rFonts w:cs="Arial"/>
          <w:color w:val="000000"/>
        </w:rPr>
        <w:t>s</w:t>
      </w:r>
      <w:r w:rsidRPr="00A71492">
        <w:rPr>
          <w:rFonts w:cs="Arial"/>
          <w:color w:val="000000"/>
        </w:rPr>
        <w:t xml:space="preserve"> de suivi mensuel entre l'ICM et la Société pour point d'avancement et suivi du développement</w:t>
      </w:r>
      <w:r>
        <w:rPr>
          <w:rFonts w:cs="Arial"/>
          <w:color w:val="000000"/>
        </w:rPr>
        <w:t xml:space="preserve"> ; </w:t>
      </w:r>
    </w:p>
    <w:p w14:paraId="4313957D" w14:textId="77777777" w:rsidR="003D407A" w:rsidRPr="00C35DC5" w:rsidRDefault="003D407A" w:rsidP="00E24D6B">
      <w:pPr>
        <w:numPr>
          <w:ilvl w:val="0"/>
          <w:numId w:val="39"/>
        </w:numPr>
        <w:spacing w:after="0" w:line="240" w:lineRule="auto"/>
        <w:jc w:val="both"/>
        <w:rPr>
          <w:rStyle w:val="apple-converted-space"/>
          <w:rFonts w:cs="Arial"/>
          <w:color w:val="000000"/>
        </w:rPr>
      </w:pPr>
      <w:r w:rsidRPr="00A71492">
        <w:rPr>
          <w:rFonts w:cs="Arial"/>
          <w:color w:val="000000"/>
        </w:rPr>
        <w:t>Recherche de partenaires, mise en relati</w:t>
      </w:r>
      <w:r>
        <w:rPr>
          <w:rFonts w:cs="Arial"/>
          <w:color w:val="000000"/>
        </w:rPr>
        <w:t>on et négociation contractuelle</w:t>
      </w:r>
    </w:p>
    <w:p w14:paraId="615AAEE8" w14:textId="77777777" w:rsidR="003D407A" w:rsidRDefault="003D407A" w:rsidP="003D407A">
      <w:pPr>
        <w:spacing w:after="0" w:line="240" w:lineRule="auto"/>
        <w:jc w:val="both"/>
        <w:rPr>
          <w:rFonts w:cs="Arial"/>
        </w:rPr>
      </w:pPr>
    </w:p>
    <w:p w14:paraId="41665BD7" w14:textId="77777777" w:rsidR="003D407A" w:rsidRDefault="003D407A" w:rsidP="003D407A">
      <w:pPr>
        <w:pStyle w:val="Titre1"/>
        <w:numPr>
          <w:ilvl w:val="0"/>
          <w:numId w:val="0"/>
        </w:numPr>
        <w:jc w:val="left"/>
        <w:rPr>
          <w:rFonts w:cs="Arial"/>
          <w:b w:val="0"/>
          <w:sz w:val="22"/>
          <w:szCs w:val="22"/>
        </w:rPr>
      </w:pPr>
    </w:p>
    <w:p w14:paraId="0EDE170F" w14:textId="77777777" w:rsidR="003D407A" w:rsidRDefault="003D407A" w:rsidP="003D407A">
      <w:pPr>
        <w:spacing w:after="0"/>
        <w:ind w:left="709"/>
        <w:jc w:val="both"/>
        <w:rPr>
          <w:b/>
        </w:rPr>
      </w:pPr>
      <w:r>
        <w:rPr>
          <w:b/>
        </w:rPr>
        <w:t xml:space="preserve">2- </w:t>
      </w:r>
      <w:r w:rsidRPr="000147BA">
        <w:rPr>
          <w:b/>
        </w:rPr>
        <w:t>Les activités</w:t>
      </w:r>
      <w:r>
        <w:rPr>
          <w:b/>
        </w:rPr>
        <w:t xml:space="preserve"> de communication et de dissémination </w:t>
      </w:r>
      <w:r w:rsidRPr="000147BA">
        <w:rPr>
          <w:b/>
        </w:rPr>
        <w:t xml:space="preserve">de l’ICM </w:t>
      </w:r>
    </w:p>
    <w:p w14:paraId="72CE7B50" w14:textId="77777777" w:rsidR="003D407A" w:rsidRDefault="003D407A" w:rsidP="00E24D6B">
      <w:pPr>
        <w:numPr>
          <w:ilvl w:val="0"/>
          <w:numId w:val="40"/>
        </w:numPr>
        <w:shd w:val="clear" w:color="auto" w:fill="FFFFFF"/>
        <w:autoSpaceDE w:val="0"/>
        <w:autoSpaceDN w:val="0"/>
        <w:adjustRightInd w:val="0"/>
        <w:spacing w:after="0" w:line="300" w:lineRule="atLeast"/>
        <w:jc w:val="both"/>
        <w:rPr>
          <w:rFonts w:cs="Arial"/>
          <w:i/>
          <w:u w:val="single"/>
        </w:rPr>
      </w:pPr>
      <w:r w:rsidRPr="00C35DC5">
        <w:rPr>
          <w:rFonts w:cs="Arial"/>
          <w:color w:val="000000"/>
        </w:rPr>
        <w:t>Organisation à l’année de conférences, séminaires, manifestions, formations, cocktails</w:t>
      </w:r>
      <w:r>
        <w:rPr>
          <w:rFonts w:cs="Arial"/>
          <w:color w:val="000000"/>
        </w:rPr>
        <w:t xml:space="preserve"> au sein de ses locaux et accueillant des intervenants externes dans le cadre des dits évènements. </w:t>
      </w:r>
    </w:p>
    <w:p w14:paraId="765D95A2" w14:textId="77777777" w:rsidR="003D407A" w:rsidRPr="00A71492" w:rsidRDefault="003D407A" w:rsidP="00E24D6B">
      <w:pPr>
        <w:numPr>
          <w:ilvl w:val="0"/>
          <w:numId w:val="40"/>
        </w:numPr>
        <w:spacing w:after="0" w:line="240" w:lineRule="auto"/>
        <w:jc w:val="both"/>
        <w:rPr>
          <w:rFonts w:cs="Arial"/>
          <w:color w:val="000000"/>
        </w:rPr>
      </w:pPr>
      <w:r>
        <w:rPr>
          <w:rFonts w:cs="Arial"/>
          <w:color w:val="000000"/>
        </w:rPr>
        <w:t>Organisation d’évènements à l’extérieur de ses locaux (s</w:t>
      </w:r>
      <w:r w:rsidRPr="00A71492">
        <w:rPr>
          <w:rFonts w:cs="Arial"/>
          <w:color w:val="000000"/>
        </w:rPr>
        <w:t>tand et participation aux activités extérieures</w:t>
      </w:r>
      <w:r>
        <w:rPr>
          <w:rFonts w:cs="Arial"/>
          <w:color w:val="000000"/>
        </w:rPr>
        <w:t>)</w:t>
      </w:r>
    </w:p>
    <w:p w14:paraId="7F426581" w14:textId="77777777" w:rsidR="003D407A" w:rsidRPr="00A71492" w:rsidRDefault="003D407A" w:rsidP="00E24D6B">
      <w:pPr>
        <w:numPr>
          <w:ilvl w:val="0"/>
          <w:numId w:val="40"/>
        </w:numPr>
        <w:spacing w:after="0" w:line="240" w:lineRule="auto"/>
        <w:jc w:val="both"/>
        <w:rPr>
          <w:rFonts w:cs="Arial"/>
          <w:i/>
          <w:u w:val="single"/>
        </w:rPr>
      </w:pPr>
      <w:r w:rsidRPr="00A71492">
        <w:rPr>
          <w:rFonts w:cs="Arial"/>
        </w:rPr>
        <w:lastRenderedPageBreak/>
        <w:t>Formation à destin</w:t>
      </w:r>
      <w:r>
        <w:rPr>
          <w:rFonts w:cs="Arial"/>
        </w:rPr>
        <w:t xml:space="preserve">ation </w:t>
      </w:r>
      <w:r w:rsidRPr="00A71492">
        <w:t xml:space="preserve">d’étudiants, de doctorants et chercheurs </w:t>
      </w:r>
      <w:r>
        <w:t>pouvant avoir</w:t>
      </w:r>
      <w:r w:rsidRPr="00A71492">
        <w:t xml:space="preserve"> pour thème</w:t>
      </w:r>
      <w:r>
        <w:t xml:space="preserve">, </w:t>
      </w:r>
      <w:r w:rsidRPr="00A71492">
        <w:t>la recherche sur l’homme</w:t>
      </w:r>
      <w:r>
        <w:t xml:space="preserve"> et l’animal</w:t>
      </w:r>
      <w:r w:rsidRPr="00A71492">
        <w:t xml:space="preserve"> </w:t>
      </w:r>
      <w:r>
        <w:rPr>
          <w:rFonts w:cs="Arial"/>
        </w:rPr>
        <w:t>(</w:t>
      </w:r>
      <w:r w:rsidRPr="00A71492">
        <w:t>cas pratiques</w:t>
      </w:r>
      <w:r>
        <w:t xml:space="preserve"> ; modules d’explorations </w:t>
      </w:r>
      <w:r w:rsidRPr="00A71492">
        <w:t>f</w:t>
      </w:r>
      <w:r>
        <w:t>onctionnelles) ;</w:t>
      </w:r>
    </w:p>
    <w:p w14:paraId="313CF73B" w14:textId="77777777" w:rsidR="003D407A" w:rsidRDefault="003D407A" w:rsidP="00E24D6B">
      <w:pPr>
        <w:numPr>
          <w:ilvl w:val="0"/>
          <w:numId w:val="40"/>
        </w:numPr>
        <w:spacing w:after="0" w:line="240" w:lineRule="auto"/>
        <w:jc w:val="both"/>
        <w:rPr>
          <w:rFonts w:cs="Arial"/>
          <w:color w:val="000000"/>
        </w:rPr>
      </w:pPr>
      <w:r w:rsidRPr="00A71492">
        <w:rPr>
          <w:rFonts w:cs="Arial"/>
          <w:color w:val="000000"/>
        </w:rPr>
        <w:t>Interventions ora</w:t>
      </w:r>
      <w:r>
        <w:rPr>
          <w:rFonts w:cs="Arial"/>
          <w:color w:val="000000"/>
        </w:rPr>
        <w:t xml:space="preserve">les ou écrites dans les médias ; </w:t>
      </w:r>
    </w:p>
    <w:p w14:paraId="0AE56588" w14:textId="77777777" w:rsidR="003D407A" w:rsidRPr="00A71492" w:rsidRDefault="003D407A" w:rsidP="00E24D6B">
      <w:pPr>
        <w:numPr>
          <w:ilvl w:val="0"/>
          <w:numId w:val="40"/>
        </w:numPr>
        <w:spacing w:after="0" w:line="240" w:lineRule="auto"/>
        <w:jc w:val="both"/>
        <w:rPr>
          <w:rFonts w:cs="Arial"/>
          <w:color w:val="000000"/>
        </w:rPr>
      </w:pPr>
      <w:r>
        <w:rPr>
          <w:rFonts w:cs="Arial"/>
          <w:color w:val="000000"/>
        </w:rPr>
        <w:t>E</w:t>
      </w:r>
      <w:r w:rsidRPr="00A71492">
        <w:rPr>
          <w:rFonts w:cs="Arial"/>
          <w:color w:val="000000"/>
        </w:rPr>
        <w:t>mission de télévision mettant en implication le corps de l’homme faisant appel aux travaux de recherche de l’ICM ainsi qu’à son personnel de recherche.</w:t>
      </w:r>
    </w:p>
    <w:p w14:paraId="17F54C80" w14:textId="77777777" w:rsidR="004846BA" w:rsidRDefault="004846BA" w:rsidP="00996461">
      <w:pPr>
        <w:spacing w:after="0"/>
        <w:ind w:left="360"/>
        <w:jc w:val="both"/>
      </w:pPr>
    </w:p>
    <w:p w14:paraId="0FAC424F" w14:textId="2712D154" w:rsidR="00996461" w:rsidRDefault="00996461" w:rsidP="00996461">
      <w:pPr>
        <w:spacing w:after="0"/>
        <w:ind w:left="360"/>
        <w:jc w:val="both"/>
      </w:pPr>
      <w:r w:rsidRPr="0039665D">
        <w:t xml:space="preserve">La garantie est également acquise pour : </w:t>
      </w:r>
    </w:p>
    <w:p w14:paraId="0C539809" w14:textId="77777777" w:rsidR="008D0AD7" w:rsidRPr="0039665D" w:rsidRDefault="008D0AD7" w:rsidP="00996461">
      <w:pPr>
        <w:spacing w:after="0"/>
        <w:ind w:left="360"/>
        <w:jc w:val="both"/>
      </w:pPr>
    </w:p>
    <w:p w14:paraId="5E78806D" w14:textId="77777777" w:rsidR="00996461" w:rsidRPr="0039665D" w:rsidRDefault="00996461" w:rsidP="00E30C46">
      <w:pPr>
        <w:numPr>
          <w:ilvl w:val="0"/>
          <w:numId w:val="15"/>
        </w:numPr>
        <w:spacing w:after="0"/>
        <w:jc w:val="both"/>
      </w:pPr>
      <w:r w:rsidRPr="0039665D">
        <w:t>Les erreurs de fait ou de droit, les fautes professionnelles, omissions, inexactitudes ou négligences commises à l’occasion d’opérations de la profession.</w:t>
      </w:r>
    </w:p>
    <w:p w14:paraId="4FE3CA7C" w14:textId="77777777" w:rsidR="00996461" w:rsidRPr="0039665D" w:rsidRDefault="00996461" w:rsidP="00E30C46">
      <w:pPr>
        <w:numPr>
          <w:ilvl w:val="0"/>
          <w:numId w:val="15"/>
        </w:numPr>
        <w:spacing w:after="0"/>
        <w:jc w:val="both"/>
      </w:pPr>
      <w:proofErr w:type="gramStart"/>
      <w:r w:rsidRPr="0039665D">
        <w:t>le</w:t>
      </w:r>
      <w:proofErr w:type="gramEnd"/>
      <w:r w:rsidRPr="0039665D">
        <w:t xml:space="preserve"> retard, l’inobservation de formalités, les obligations ou de délais, les fausses interprétations de textes </w:t>
      </w:r>
    </w:p>
    <w:p w14:paraId="70DBDEAC" w14:textId="77777777" w:rsidR="00996461" w:rsidRPr="0039665D" w:rsidRDefault="00996461" w:rsidP="00E30C46">
      <w:pPr>
        <w:numPr>
          <w:ilvl w:val="0"/>
          <w:numId w:val="15"/>
        </w:numPr>
        <w:spacing w:after="0"/>
        <w:jc w:val="both"/>
      </w:pPr>
      <w:r w:rsidRPr="0039665D">
        <w:t xml:space="preserve">la perte, la destruction ou la détérioration de documents confiés </w:t>
      </w:r>
      <w:r w:rsidR="00402BE1">
        <w:t>ou de clés confiées</w:t>
      </w:r>
    </w:p>
    <w:p w14:paraId="3DFA4E57" w14:textId="77777777" w:rsidR="00996461" w:rsidRPr="0039665D" w:rsidRDefault="00996461" w:rsidP="00E30C46">
      <w:pPr>
        <w:numPr>
          <w:ilvl w:val="0"/>
          <w:numId w:val="15"/>
        </w:numPr>
        <w:spacing w:after="0"/>
        <w:jc w:val="both"/>
      </w:pPr>
      <w:r w:rsidRPr="0039665D">
        <w:t xml:space="preserve">les faits dommageables, même en l’absence de faute notamment en cas de dommages considérés comme inhérents aux activités exercées. </w:t>
      </w:r>
    </w:p>
    <w:p w14:paraId="469C4223" w14:textId="77777777" w:rsidR="00996461" w:rsidRDefault="00996461" w:rsidP="004215B3">
      <w:pPr>
        <w:spacing w:after="0"/>
        <w:jc w:val="both"/>
        <w:rPr>
          <w:sz w:val="24"/>
          <w:szCs w:val="24"/>
        </w:rPr>
      </w:pPr>
    </w:p>
    <w:p w14:paraId="1765842B" w14:textId="77777777" w:rsidR="00903D14" w:rsidRDefault="00903D14" w:rsidP="00903D14">
      <w:pPr>
        <w:spacing w:after="0"/>
        <w:ind w:left="426"/>
        <w:jc w:val="both"/>
      </w:pPr>
      <w:r>
        <w:t>La garantie s’applique notamment :</w:t>
      </w:r>
    </w:p>
    <w:p w14:paraId="2C8C1880" w14:textId="24CEF8B4" w:rsidR="00903D14" w:rsidRDefault="00903D14" w:rsidP="00E24D6B">
      <w:pPr>
        <w:pStyle w:val="Paragraphedeliste"/>
        <w:numPr>
          <w:ilvl w:val="0"/>
          <w:numId w:val="26"/>
        </w:numPr>
        <w:tabs>
          <w:tab w:val="clear" w:pos="1069"/>
          <w:tab w:val="num" w:pos="1560"/>
        </w:tabs>
        <w:spacing w:after="0"/>
        <w:ind w:left="1418"/>
        <w:jc w:val="both"/>
      </w:pPr>
      <w:r>
        <w:t>Pour les dommages résultant d’un acte diffamatoire, d’une injure ou d’une fausse nouvelle commise ou diffusée par le personnel de l’Assuré communiqué par tout mode de diffusion et sur tout réseau de télécommunication connu ou inconnu à ce jour, et portant, entre autres, atteinte à l’honneur, à la réputation et aux droits attachés à la vie privée, au droit à l’image et au droit au nom ;</w:t>
      </w:r>
    </w:p>
    <w:p w14:paraId="1594A6CB" w14:textId="77777777" w:rsidR="00903D14" w:rsidRDefault="00903D14" w:rsidP="00E24D6B">
      <w:pPr>
        <w:pStyle w:val="Paragraphedeliste"/>
        <w:numPr>
          <w:ilvl w:val="0"/>
          <w:numId w:val="26"/>
        </w:numPr>
        <w:tabs>
          <w:tab w:val="clear" w:pos="1069"/>
          <w:tab w:val="num" w:pos="1418"/>
        </w:tabs>
        <w:spacing w:after="0"/>
        <w:ind w:left="1418"/>
        <w:jc w:val="both"/>
      </w:pPr>
      <w:r>
        <w:t>Ainsi qu’en cas de disparition, détérioration ou destruction de documents confiés.</w:t>
      </w:r>
    </w:p>
    <w:p w14:paraId="02CF6762" w14:textId="77777777" w:rsidR="00903D14" w:rsidRDefault="00903D14" w:rsidP="00903D14">
      <w:pPr>
        <w:spacing w:after="0"/>
        <w:ind w:left="709"/>
        <w:jc w:val="both"/>
      </w:pPr>
    </w:p>
    <w:p w14:paraId="69BDBF77" w14:textId="3224E77B" w:rsidR="00903D14" w:rsidRDefault="00903D14" w:rsidP="00903D14">
      <w:pPr>
        <w:spacing w:after="120"/>
        <w:ind w:left="709"/>
        <w:jc w:val="both"/>
      </w:pPr>
      <w:r>
        <w:t>Sont également couverts les dommages trouvant leur cause dans :</w:t>
      </w:r>
    </w:p>
    <w:p w14:paraId="2F672029" w14:textId="77777777" w:rsidR="00903D14" w:rsidRDefault="00903D14" w:rsidP="00E24D6B">
      <w:pPr>
        <w:pStyle w:val="Paragraphedeliste"/>
        <w:numPr>
          <w:ilvl w:val="0"/>
          <w:numId w:val="27"/>
        </w:numPr>
        <w:spacing w:after="0"/>
        <w:jc w:val="both"/>
      </w:pPr>
      <w:r>
        <w:t>Les publicités mensongères ou illicites ;</w:t>
      </w:r>
    </w:p>
    <w:p w14:paraId="22498CE7" w14:textId="77777777" w:rsidR="00903D14" w:rsidRDefault="00903D14" w:rsidP="00E24D6B">
      <w:pPr>
        <w:pStyle w:val="Paragraphedeliste"/>
        <w:numPr>
          <w:ilvl w:val="0"/>
          <w:numId w:val="27"/>
        </w:numPr>
        <w:spacing w:after="0"/>
        <w:jc w:val="both"/>
      </w:pPr>
      <w:r>
        <w:t>Les actes de concurrences déloyales ;</w:t>
      </w:r>
    </w:p>
    <w:p w14:paraId="7AAF42BF" w14:textId="61F89D91" w:rsidR="00903D14" w:rsidRDefault="008B4D90" w:rsidP="00E24D6B">
      <w:pPr>
        <w:pStyle w:val="Paragraphedeliste"/>
        <w:numPr>
          <w:ilvl w:val="0"/>
          <w:numId w:val="27"/>
        </w:numPr>
        <w:spacing w:after="0"/>
        <w:jc w:val="both"/>
      </w:pPr>
      <w:r>
        <w:t>L</w:t>
      </w:r>
      <w:r w:rsidR="00903D14">
        <w:t>es atteintes aux droits de la propriété industrielle, littéraire, ou artistique, la violation de brevets, de droits intellectuels ou de licences ;</w:t>
      </w:r>
    </w:p>
    <w:p w14:paraId="30A08882" w14:textId="2547401D" w:rsidR="00903D14" w:rsidRDefault="008B4D90" w:rsidP="00E24D6B">
      <w:pPr>
        <w:pStyle w:val="Paragraphedeliste"/>
        <w:numPr>
          <w:ilvl w:val="0"/>
          <w:numId w:val="27"/>
        </w:numPr>
        <w:spacing w:after="0"/>
        <w:jc w:val="both"/>
      </w:pPr>
      <w:r>
        <w:t>L</w:t>
      </w:r>
      <w:r w:rsidR="00903D14">
        <w:t>es atteintes au droit à l’image, à la vie privée ;</w:t>
      </w:r>
    </w:p>
    <w:p w14:paraId="19A1A517" w14:textId="2A04E4F7" w:rsidR="00903D14" w:rsidRDefault="008B4D90" w:rsidP="00E24D6B">
      <w:pPr>
        <w:pStyle w:val="Paragraphedeliste"/>
        <w:numPr>
          <w:ilvl w:val="0"/>
          <w:numId w:val="27"/>
        </w:numPr>
        <w:spacing w:after="0"/>
        <w:jc w:val="both"/>
      </w:pPr>
      <w:r>
        <w:t>L</w:t>
      </w:r>
      <w:r w:rsidR="00903D14">
        <w:t>a divulgation de secrets professionnels ;</w:t>
      </w:r>
    </w:p>
    <w:p w14:paraId="6B122F35" w14:textId="48E0CAB4" w:rsidR="00903D14" w:rsidRDefault="008B4D90" w:rsidP="00E24D6B">
      <w:pPr>
        <w:pStyle w:val="Paragraphedeliste"/>
        <w:numPr>
          <w:ilvl w:val="0"/>
          <w:numId w:val="27"/>
        </w:numPr>
        <w:spacing w:after="0"/>
        <w:jc w:val="both"/>
      </w:pPr>
      <w:r>
        <w:t>L</w:t>
      </w:r>
      <w:r w:rsidR="00903D14">
        <w:t>es actes de diffamation, injures et plus largement les délits de presse visés notamment par la loi du 29 juillet 1881 modifiée</w:t>
      </w:r>
      <w:r>
        <w:t> ;</w:t>
      </w:r>
    </w:p>
    <w:p w14:paraId="13F9992C" w14:textId="724AD02D" w:rsidR="008B4D90" w:rsidRDefault="008B4D90" w:rsidP="00E24D6B">
      <w:pPr>
        <w:pStyle w:val="Paragraphedeliste"/>
        <w:numPr>
          <w:ilvl w:val="0"/>
          <w:numId w:val="27"/>
        </w:numPr>
        <w:spacing w:after="0"/>
        <w:jc w:val="both"/>
      </w:pPr>
      <w:r>
        <w:t>Les erreurs, oublis, inexactitudes dans les informations ou les programmes.</w:t>
      </w:r>
    </w:p>
    <w:p w14:paraId="0763B6B9" w14:textId="77777777" w:rsidR="00903D14" w:rsidRDefault="00903D14" w:rsidP="004215B3">
      <w:pPr>
        <w:spacing w:after="0"/>
        <w:jc w:val="both"/>
        <w:rPr>
          <w:sz w:val="24"/>
          <w:szCs w:val="24"/>
        </w:rPr>
      </w:pPr>
    </w:p>
    <w:p w14:paraId="73A20D15" w14:textId="77777777" w:rsidR="004215B3" w:rsidRDefault="004215B3" w:rsidP="004215B3">
      <w:pPr>
        <w:pStyle w:val="Titre2"/>
        <w:rPr>
          <w:lang w:val="fr-FR"/>
        </w:rPr>
      </w:pPr>
      <w:bookmarkStart w:id="4" w:name="_Toc25065524"/>
      <w:r>
        <w:rPr>
          <w:lang w:val="fr-FR"/>
        </w:rPr>
        <w:t>DEFINITIONS</w:t>
      </w:r>
      <w:bookmarkEnd w:id="4"/>
    </w:p>
    <w:p w14:paraId="2ADCCCB3" w14:textId="77777777" w:rsidR="004215B3" w:rsidRDefault="004215B3" w:rsidP="008D0AD7">
      <w:pPr>
        <w:spacing w:after="0"/>
        <w:rPr>
          <w:lang w:eastAsia="x-none"/>
        </w:rPr>
      </w:pPr>
    </w:p>
    <w:p w14:paraId="73A5C26B" w14:textId="77777777" w:rsidR="009B4F55" w:rsidRPr="008D0AD7" w:rsidRDefault="006A4C94" w:rsidP="008D0AD7">
      <w:pPr>
        <w:spacing w:after="0"/>
        <w:ind w:left="284"/>
        <w:jc w:val="both"/>
        <w:rPr>
          <w:b/>
          <w:u w:val="single"/>
        </w:rPr>
      </w:pPr>
      <w:r w:rsidRPr="008D0AD7">
        <w:rPr>
          <w:b/>
          <w:u w:val="single"/>
        </w:rPr>
        <w:t>Tiers :</w:t>
      </w:r>
      <w:r w:rsidR="009B4F55" w:rsidRPr="008D0AD7">
        <w:rPr>
          <w:b/>
          <w:u w:val="single"/>
        </w:rPr>
        <w:t xml:space="preserve"> </w:t>
      </w:r>
    </w:p>
    <w:p w14:paraId="2D998D74" w14:textId="77777777" w:rsidR="008D0AD7" w:rsidRDefault="008D0AD7" w:rsidP="008D0AD7">
      <w:pPr>
        <w:spacing w:after="0"/>
        <w:ind w:left="284"/>
        <w:jc w:val="both"/>
      </w:pPr>
    </w:p>
    <w:p w14:paraId="39208971" w14:textId="77777777" w:rsidR="009B4F55" w:rsidRDefault="009B4F55" w:rsidP="008D0AD7">
      <w:pPr>
        <w:spacing w:after="0"/>
        <w:ind w:left="284"/>
        <w:jc w:val="both"/>
      </w:pPr>
      <w:r w:rsidRPr="00626C03">
        <w:t xml:space="preserve">Est considérée comme tiers : </w:t>
      </w:r>
    </w:p>
    <w:p w14:paraId="76D460D2" w14:textId="77777777" w:rsidR="008D0AD7" w:rsidRPr="00626C03" w:rsidRDefault="008D0AD7" w:rsidP="008D0AD7">
      <w:pPr>
        <w:spacing w:after="0"/>
        <w:ind w:left="284"/>
        <w:jc w:val="both"/>
      </w:pPr>
    </w:p>
    <w:p w14:paraId="30459695" w14:textId="77777777" w:rsidR="000230E6" w:rsidRDefault="000230E6" w:rsidP="008D0AD7">
      <w:pPr>
        <w:numPr>
          <w:ilvl w:val="0"/>
          <w:numId w:val="12"/>
        </w:numPr>
        <w:spacing w:after="0"/>
        <w:ind w:left="709"/>
        <w:jc w:val="both"/>
      </w:pPr>
      <w:r>
        <w:t>Toute personne physique ou morale autre que l’Assuré responsable du dommage ;</w:t>
      </w:r>
    </w:p>
    <w:p w14:paraId="78AEA67F" w14:textId="77777777" w:rsidR="000230E6" w:rsidRDefault="000230E6" w:rsidP="008D0AD7">
      <w:pPr>
        <w:numPr>
          <w:ilvl w:val="0"/>
          <w:numId w:val="12"/>
        </w:numPr>
        <w:spacing w:after="0"/>
        <w:ind w:left="709"/>
        <w:jc w:val="both"/>
      </w:pPr>
      <w:r>
        <w:t xml:space="preserve">Les préposés de l’Assuré dans l’exercice de leur fonction, tant en France qu’à l’étranger, tant pour la réparation de leurs dommages corporels que matériels et immatériels. </w:t>
      </w:r>
    </w:p>
    <w:p w14:paraId="5F364434" w14:textId="77777777" w:rsidR="000230E6" w:rsidRDefault="000230E6" w:rsidP="000230E6">
      <w:pPr>
        <w:spacing w:after="0"/>
        <w:ind w:left="360"/>
        <w:jc w:val="both"/>
      </w:pPr>
    </w:p>
    <w:p w14:paraId="3FE378A6" w14:textId="074978D8" w:rsidR="006A4C94" w:rsidRPr="00626C03" w:rsidRDefault="006A4C94" w:rsidP="006A4C94">
      <w:pPr>
        <w:spacing w:after="0"/>
        <w:ind w:left="360"/>
        <w:jc w:val="both"/>
      </w:pPr>
      <w:r w:rsidRPr="00626C03">
        <w:t>Les différentes personnes morales et physiques ayant la qualité d’</w:t>
      </w:r>
      <w:r w:rsidR="008D0AD7">
        <w:t>A</w:t>
      </w:r>
      <w:r w:rsidRPr="00626C03">
        <w:t xml:space="preserve">ssuré sont considérées comme tiers entre elles. </w:t>
      </w:r>
    </w:p>
    <w:p w14:paraId="14985884" w14:textId="77777777" w:rsidR="006A4C94" w:rsidRPr="00626C03" w:rsidRDefault="006A4C94" w:rsidP="006A4C94">
      <w:pPr>
        <w:spacing w:after="0"/>
        <w:ind w:left="360"/>
        <w:jc w:val="both"/>
      </w:pPr>
    </w:p>
    <w:p w14:paraId="33887C1F" w14:textId="28ADAFA4" w:rsidR="006A4C94" w:rsidRDefault="006A4C94" w:rsidP="006A4C94">
      <w:pPr>
        <w:spacing w:after="0"/>
        <w:ind w:left="360"/>
        <w:jc w:val="both"/>
      </w:pPr>
      <w:r w:rsidRPr="00626C03">
        <w:lastRenderedPageBreak/>
        <w:t>L’</w:t>
      </w:r>
      <w:r w:rsidR="008D0AD7">
        <w:t>A</w:t>
      </w:r>
      <w:r w:rsidRPr="00626C03">
        <w:t>ssureur renonce à tous recours contre un tiers qui pourrait avoir la qualité d’assuré et qui serait à l’origine du sinistre ou qui en serait responsable, auteur, coauteur, ou autre.</w:t>
      </w:r>
    </w:p>
    <w:p w14:paraId="160E85A2" w14:textId="77777777" w:rsidR="00B432A7" w:rsidRDefault="00B432A7" w:rsidP="006A4C94">
      <w:pPr>
        <w:spacing w:after="0"/>
        <w:ind w:left="360"/>
        <w:jc w:val="both"/>
      </w:pPr>
    </w:p>
    <w:p w14:paraId="46295F8F" w14:textId="77777777" w:rsidR="003D01AB" w:rsidRDefault="003D01AB" w:rsidP="006A4C94">
      <w:pPr>
        <w:spacing w:after="0"/>
        <w:ind w:left="360"/>
        <w:jc w:val="both"/>
      </w:pPr>
    </w:p>
    <w:p w14:paraId="3C43C445" w14:textId="77777777" w:rsidR="0009760F" w:rsidRPr="00FB007B" w:rsidRDefault="0009760F" w:rsidP="00FB007B">
      <w:pPr>
        <w:pStyle w:val="Titre2"/>
      </w:pPr>
      <w:bookmarkStart w:id="5" w:name="_Toc25065525"/>
      <w:r w:rsidRPr="00FB007B">
        <w:t>DUREE DU MARCHE</w:t>
      </w:r>
      <w:bookmarkEnd w:id="5"/>
      <w:r w:rsidRPr="00FB007B">
        <w:t xml:space="preserve"> </w:t>
      </w:r>
    </w:p>
    <w:p w14:paraId="0ECD644F" w14:textId="77777777" w:rsidR="00625C2C" w:rsidRPr="00354A27" w:rsidRDefault="00625C2C" w:rsidP="00625C2C">
      <w:pPr>
        <w:spacing w:after="0"/>
        <w:ind w:left="426"/>
        <w:jc w:val="both"/>
        <w:rPr>
          <w:rFonts w:cs="Arial"/>
          <w:sz w:val="24"/>
          <w:szCs w:val="24"/>
        </w:rPr>
      </w:pPr>
    </w:p>
    <w:p w14:paraId="788DEAFC" w14:textId="7D916CB6" w:rsidR="002A68C6" w:rsidRDefault="000230E6" w:rsidP="002A68C6">
      <w:pPr>
        <w:ind w:left="360"/>
        <w:jc w:val="both"/>
        <w:rPr>
          <w:rFonts w:cs="Arial"/>
        </w:rPr>
      </w:pPr>
      <w:bookmarkStart w:id="6" w:name="_Hlk528167616"/>
      <w:bookmarkStart w:id="7" w:name="_Hlk508097842"/>
      <w:r>
        <w:rPr>
          <w:rFonts w:cs="Arial"/>
        </w:rPr>
        <w:t xml:space="preserve">Les contrats ont une durée de </w:t>
      </w:r>
      <w:r w:rsidR="008D0AD7">
        <w:rPr>
          <w:rFonts w:cs="Arial"/>
        </w:rPr>
        <w:t>cinq (</w:t>
      </w:r>
      <w:r w:rsidR="00ED7524">
        <w:rPr>
          <w:rFonts w:cs="Arial"/>
        </w:rPr>
        <w:t>4</w:t>
      </w:r>
      <w:r w:rsidR="008D0AD7">
        <w:rPr>
          <w:rFonts w:cs="Arial"/>
        </w:rPr>
        <w:t>)</w:t>
      </w:r>
      <w:r>
        <w:rPr>
          <w:rFonts w:cs="Arial"/>
        </w:rPr>
        <w:t xml:space="preserve"> ans, </w:t>
      </w:r>
      <w:r w:rsidR="008D0AD7" w:rsidRPr="008D0AD7">
        <w:rPr>
          <w:rFonts w:cs="Arial"/>
          <w:b/>
        </w:rPr>
        <w:t>allant</w:t>
      </w:r>
      <w:r w:rsidR="008D0AD7">
        <w:rPr>
          <w:rFonts w:cs="Arial"/>
        </w:rPr>
        <w:t xml:space="preserve"> </w:t>
      </w:r>
      <w:r>
        <w:rPr>
          <w:rFonts w:cs="Arial"/>
          <w:b/>
        </w:rPr>
        <w:t>du 1</w:t>
      </w:r>
      <w:r w:rsidRPr="00D973D2">
        <w:rPr>
          <w:rFonts w:cs="Arial"/>
          <w:b/>
          <w:vertAlign w:val="superscript"/>
        </w:rPr>
        <w:t>er</w:t>
      </w:r>
      <w:r>
        <w:rPr>
          <w:rFonts w:cs="Arial"/>
          <w:b/>
        </w:rPr>
        <w:t xml:space="preserve"> janvier 2020 jusqu’au 31 décembre 202</w:t>
      </w:r>
      <w:r w:rsidR="00ED7524">
        <w:rPr>
          <w:rFonts w:cs="Arial"/>
          <w:b/>
        </w:rPr>
        <w:t>3</w:t>
      </w:r>
      <w:r>
        <w:rPr>
          <w:rFonts w:cs="Arial"/>
          <w:b/>
        </w:rPr>
        <w:t xml:space="preserve">, </w:t>
      </w:r>
      <w:r w:rsidRPr="001E6F7B">
        <w:rPr>
          <w:rFonts w:cs="Arial"/>
        </w:rPr>
        <w:t>incluant, en cas de résiliation</w:t>
      </w:r>
      <w:r w:rsidR="00FF3E5E">
        <w:rPr>
          <w:rFonts w:cs="Arial"/>
        </w:rPr>
        <w:t xml:space="preserve"> </w:t>
      </w:r>
      <w:r w:rsidR="00FF3E5E" w:rsidRPr="00FF3E5E">
        <w:rPr>
          <w:rFonts w:cs="Arial"/>
        </w:rPr>
        <w:t>qui ne sera effectuée qu’à l’échéance anniversaire</w:t>
      </w:r>
      <w:r w:rsidR="00D409D3">
        <w:rPr>
          <w:rFonts w:cs="Arial"/>
        </w:rPr>
        <w:t xml:space="preserve"> </w:t>
      </w:r>
      <w:r w:rsidRPr="001E6F7B">
        <w:rPr>
          <w:rFonts w:cs="Arial"/>
        </w:rPr>
        <w:t xml:space="preserve">le respect d’un préavis </w:t>
      </w:r>
      <w:bookmarkEnd w:id="6"/>
      <w:r w:rsidR="002A68C6" w:rsidRPr="002A68C6">
        <w:rPr>
          <w:rFonts w:cs="Arial"/>
        </w:rPr>
        <w:t xml:space="preserve">de </w:t>
      </w:r>
      <w:r w:rsidR="00ED7524">
        <w:rPr>
          <w:rFonts w:cs="Arial"/>
        </w:rPr>
        <w:t>quatre</w:t>
      </w:r>
      <w:r w:rsidR="008D0AD7">
        <w:rPr>
          <w:rFonts w:cs="Arial"/>
        </w:rPr>
        <w:t xml:space="preserve"> (</w:t>
      </w:r>
      <w:r w:rsidR="00ED7524">
        <w:rPr>
          <w:rFonts w:cs="Arial"/>
        </w:rPr>
        <w:t>4</w:t>
      </w:r>
      <w:r w:rsidR="008D0AD7">
        <w:rPr>
          <w:rFonts w:cs="Arial"/>
        </w:rPr>
        <w:t>)</w:t>
      </w:r>
      <w:r w:rsidR="002A68C6" w:rsidRPr="002A68C6">
        <w:rPr>
          <w:rFonts w:cs="Arial"/>
        </w:rPr>
        <w:t xml:space="preserve"> mois pour l’</w:t>
      </w:r>
      <w:r w:rsidR="008D0AD7">
        <w:rPr>
          <w:rFonts w:cs="Arial"/>
        </w:rPr>
        <w:t>A</w:t>
      </w:r>
      <w:r w:rsidR="002A68C6" w:rsidRPr="002A68C6">
        <w:rPr>
          <w:rFonts w:cs="Arial"/>
        </w:rPr>
        <w:t xml:space="preserve">ssureur et de </w:t>
      </w:r>
      <w:r w:rsidR="00ED7524">
        <w:rPr>
          <w:rFonts w:cs="Arial"/>
        </w:rPr>
        <w:t>deux</w:t>
      </w:r>
      <w:r w:rsidR="008D0AD7">
        <w:rPr>
          <w:rFonts w:cs="Arial"/>
        </w:rPr>
        <w:t xml:space="preserve"> (</w:t>
      </w:r>
      <w:r w:rsidR="00ED7524">
        <w:rPr>
          <w:rFonts w:cs="Arial"/>
        </w:rPr>
        <w:t>2</w:t>
      </w:r>
      <w:r w:rsidR="008D0AD7">
        <w:rPr>
          <w:rFonts w:cs="Arial"/>
        </w:rPr>
        <w:t>)</w:t>
      </w:r>
      <w:r w:rsidR="002A68C6" w:rsidRPr="002A68C6">
        <w:rPr>
          <w:rFonts w:cs="Arial"/>
        </w:rPr>
        <w:t xml:space="preserve"> mois pour l’</w:t>
      </w:r>
      <w:r w:rsidR="008D0AD7">
        <w:rPr>
          <w:rFonts w:cs="Arial"/>
        </w:rPr>
        <w:t>A</w:t>
      </w:r>
      <w:r w:rsidR="002A68C6" w:rsidRPr="002A68C6">
        <w:rPr>
          <w:rFonts w:cs="Arial"/>
        </w:rPr>
        <w:t>ssuré,</w:t>
      </w:r>
      <w:r w:rsidR="00FF3E5E">
        <w:rPr>
          <w:rFonts w:cs="Arial"/>
        </w:rPr>
        <w:t xml:space="preserve"> </w:t>
      </w:r>
      <w:r w:rsidR="00FF3E5E" w:rsidRPr="00FF3E5E">
        <w:rPr>
          <w:rFonts w:cs="Arial"/>
        </w:rPr>
        <w:t>avant la</w:t>
      </w:r>
      <w:r w:rsidR="002A68C6" w:rsidRPr="002A68C6">
        <w:rPr>
          <w:rFonts w:cs="Arial"/>
        </w:rPr>
        <w:t xml:space="preserve"> date d’échéance.</w:t>
      </w:r>
    </w:p>
    <w:p w14:paraId="777CBFE7" w14:textId="77777777" w:rsidR="000230E6" w:rsidRDefault="000230E6" w:rsidP="002A68C6">
      <w:pPr>
        <w:spacing w:after="0"/>
        <w:ind w:left="360"/>
        <w:jc w:val="both"/>
        <w:rPr>
          <w:rFonts w:cs="Arial"/>
          <w:b/>
        </w:rPr>
      </w:pPr>
      <w:r w:rsidRPr="00A658F5">
        <w:rPr>
          <w:rFonts w:cs="Arial"/>
          <w:b/>
        </w:rPr>
        <w:t xml:space="preserve">Prise d’effet des garanties </w:t>
      </w:r>
    </w:p>
    <w:p w14:paraId="07DAF297" w14:textId="77777777" w:rsidR="000230E6" w:rsidRPr="000230E6" w:rsidRDefault="000230E6" w:rsidP="000230E6">
      <w:pPr>
        <w:ind w:left="360"/>
        <w:jc w:val="both"/>
        <w:rPr>
          <w:rFonts w:cs="Arial"/>
          <w:b/>
        </w:rPr>
      </w:pPr>
      <w:r>
        <w:rPr>
          <w:rFonts w:cs="Arial"/>
        </w:rPr>
        <w:t>1</w:t>
      </w:r>
      <w:r w:rsidRPr="000937B6">
        <w:rPr>
          <w:rFonts w:cs="Arial"/>
          <w:vertAlign w:val="superscript"/>
        </w:rPr>
        <w:t>er</w:t>
      </w:r>
      <w:r>
        <w:rPr>
          <w:rFonts w:cs="Arial"/>
        </w:rPr>
        <w:t xml:space="preserve"> janvier 2020 – 00h00</w:t>
      </w:r>
    </w:p>
    <w:p w14:paraId="75992D18" w14:textId="77777777" w:rsidR="000230E6" w:rsidRPr="00A658F5" w:rsidRDefault="000230E6" w:rsidP="000230E6">
      <w:pPr>
        <w:spacing w:after="0"/>
        <w:ind w:left="360"/>
        <w:jc w:val="both"/>
        <w:rPr>
          <w:rFonts w:cs="Arial"/>
          <w:b/>
        </w:rPr>
      </w:pPr>
      <w:r w:rsidRPr="00A658F5">
        <w:rPr>
          <w:rFonts w:cs="Arial"/>
          <w:b/>
        </w:rPr>
        <w:t xml:space="preserve">Echéance annuelle du contrat </w:t>
      </w:r>
    </w:p>
    <w:p w14:paraId="1063F24D" w14:textId="4F047C79" w:rsidR="000230E6" w:rsidRPr="004320A9" w:rsidRDefault="004320A9" w:rsidP="000230E6">
      <w:pPr>
        <w:ind w:firstLine="360"/>
        <w:jc w:val="both"/>
        <w:rPr>
          <w:rFonts w:cs="Arial"/>
          <w:color w:val="ED7D31" w:themeColor="accent2"/>
        </w:rPr>
      </w:pPr>
      <w:r>
        <w:rPr>
          <w:rFonts w:cs="Arial"/>
        </w:rPr>
        <w:t>1</w:t>
      </w:r>
      <w:r w:rsidRPr="004320A9">
        <w:rPr>
          <w:rFonts w:cs="Arial"/>
          <w:vertAlign w:val="superscript"/>
        </w:rPr>
        <w:t>er</w:t>
      </w:r>
      <w:r>
        <w:rPr>
          <w:rFonts w:cs="Arial"/>
        </w:rPr>
        <w:t xml:space="preserve"> janvier</w:t>
      </w:r>
    </w:p>
    <w:bookmarkEnd w:id="7"/>
    <w:p w14:paraId="65531BC2" w14:textId="77777777" w:rsidR="00A9180E" w:rsidRPr="00354A27" w:rsidRDefault="00A9180E" w:rsidP="00625C2C">
      <w:pPr>
        <w:spacing w:after="0"/>
        <w:ind w:left="426"/>
        <w:jc w:val="both"/>
        <w:rPr>
          <w:rFonts w:cs="Arial"/>
          <w:sz w:val="24"/>
          <w:szCs w:val="24"/>
        </w:rPr>
      </w:pPr>
    </w:p>
    <w:p w14:paraId="405CCCA0" w14:textId="0FBA6A0F" w:rsidR="00625C2C" w:rsidRPr="00DD5D26" w:rsidRDefault="00625C2C" w:rsidP="00FB007B">
      <w:pPr>
        <w:pStyle w:val="Titre2"/>
      </w:pPr>
      <w:bookmarkStart w:id="8" w:name="_Toc25065526"/>
      <w:r w:rsidRPr="00DD5D26">
        <w:t xml:space="preserve">MODALITES DE RESILIATION DU </w:t>
      </w:r>
      <w:r w:rsidR="00ED7524">
        <w:rPr>
          <w:lang w:val="fr-FR"/>
        </w:rPr>
        <w:t>CONTRAT</w:t>
      </w:r>
      <w:bookmarkEnd w:id="8"/>
    </w:p>
    <w:p w14:paraId="4322E639" w14:textId="77777777" w:rsidR="00D07613" w:rsidRPr="00354A27" w:rsidRDefault="00D07613" w:rsidP="00D07613">
      <w:pPr>
        <w:spacing w:after="0"/>
        <w:jc w:val="both"/>
        <w:rPr>
          <w:sz w:val="24"/>
          <w:szCs w:val="24"/>
        </w:rPr>
      </w:pPr>
    </w:p>
    <w:p w14:paraId="2CE6F937" w14:textId="77777777" w:rsidR="00421EA0" w:rsidRDefault="00421EA0" w:rsidP="00421EA0">
      <w:pPr>
        <w:spacing w:after="0"/>
        <w:ind w:left="426"/>
        <w:jc w:val="both"/>
        <w:rPr>
          <w:rFonts w:cs="Arial"/>
        </w:rPr>
      </w:pPr>
      <w:bookmarkStart w:id="9" w:name="_Hlk508273795"/>
      <w:r w:rsidRPr="00A658F5">
        <w:rPr>
          <w:rFonts w:cs="Arial"/>
        </w:rPr>
        <w:t xml:space="preserve">Le contrat est </w:t>
      </w:r>
      <w:r w:rsidRPr="005D1C1C">
        <w:rPr>
          <w:rFonts w:cs="Arial"/>
        </w:rPr>
        <w:t>résiliable annuellement</w:t>
      </w:r>
      <w:r w:rsidRPr="00A658F5">
        <w:rPr>
          <w:rFonts w:cs="Arial"/>
        </w:rPr>
        <w:t xml:space="preserve"> moyennant </w:t>
      </w:r>
      <w:r w:rsidRPr="005F0080">
        <w:rPr>
          <w:rFonts w:cs="Arial"/>
        </w:rPr>
        <w:t xml:space="preserve">le respect </w:t>
      </w:r>
      <w:r>
        <w:rPr>
          <w:rFonts w:cs="Arial"/>
        </w:rPr>
        <w:t>du préavis indiqué aux présentes Conditions Particulières</w:t>
      </w:r>
      <w:r w:rsidRPr="005F0080">
        <w:rPr>
          <w:rFonts w:cs="Arial"/>
        </w:rPr>
        <w:t>.</w:t>
      </w:r>
    </w:p>
    <w:bookmarkEnd w:id="9"/>
    <w:p w14:paraId="33F38B06" w14:textId="77777777" w:rsidR="00DD5D26" w:rsidRPr="00DD5D26" w:rsidRDefault="00DD5D26" w:rsidP="00DD5D26">
      <w:pPr>
        <w:spacing w:after="0"/>
        <w:ind w:left="360"/>
        <w:jc w:val="both"/>
        <w:rPr>
          <w:rFonts w:cs="Arial"/>
        </w:rPr>
      </w:pPr>
    </w:p>
    <w:p w14:paraId="21292911" w14:textId="392C029F" w:rsidR="00DD5D26" w:rsidRPr="00DD5D26" w:rsidRDefault="00DD5D26" w:rsidP="00DD5D26">
      <w:pPr>
        <w:spacing w:after="0"/>
        <w:ind w:left="360"/>
        <w:jc w:val="both"/>
        <w:rPr>
          <w:rFonts w:cs="Arial"/>
          <w:b/>
        </w:rPr>
      </w:pPr>
      <w:r w:rsidRPr="00DD5D26">
        <w:rPr>
          <w:rFonts w:cs="Arial"/>
          <w:b/>
        </w:rPr>
        <w:t xml:space="preserve">« Clause de </w:t>
      </w:r>
      <w:r w:rsidR="00ED7524" w:rsidRPr="00DD5D26">
        <w:rPr>
          <w:rFonts w:cs="Arial"/>
          <w:b/>
        </w:rPr>
        <w:t>non-résiliation</w:t>
      </w:r>
      <w:r w:rsidRPr="00DD5D26">
        <w:rPr>
          <w:rFonts w:cs="Arial"/>
          <w:b/>
        </w:rPr>
        <w:t xml:space="preserve"> après une succession de sinistres en cours d’année »</w:t>
      </w:r>
    </w:p>
    <w:p w14:paraId="43193A62" w14:textId="77777777" w:rsidR="00DD5D26" w:rsidRPr="00DD5D26" w:rsidRDefault="00DD5D26" w:rsidP="00DD5D26">
      <w:pPr>
        <w:spacing w:after="0"/>
        <w:ind w:left="360"/>
        <w:jc w:val="both"/>
      </w:pPr>
      <w:r w:rsidRPr="00DD5D26">
        <w:t xml:space="preserve">L’Assureur renonce à sa faculté de résiliation après sinistre autorisée au sein du Code des Assurances (article R 113.10). </w:t>
      </w:r>
    </w:p>
    <w:p w14:paraId="39E186D6" w14:textId="77777777" w:rsidR="00DD5D26" w:rsidRPr="00DD5D26" w:rsidRDefault="00DD5D26" w:rsidP="00DD5D26">
      <w:pPr>
        <w:spacing w:after="0"/>
        <w:ind w:left="426"/>
        <w:jc w:val="both"/>
      </w:pPr>
    </w:p>
    <w:p w14:paraId="1BFE934A" w14:textId="7174CAFE" w:rsidR="00022C80" w:rsidRDefault="00022C80" w:rsidP="00022C80">
      <w:pPr>
        <w:spacing w:after="0"/>
        <w:ind w:left="360"/>
        <w:jc w:val="both"/>
      </w:pPr>
      <w:r w:rsidRPr="00DD5D26">
        <w:t xml:space="preserve">Ladite clause de </w:t>
      </w:r>
      <w:r w:rsidR="00ED7524" w:rsidRPr="00DD5D26">
        <w:t>non-résiliation</w:t>
      </w:r>
      <w:r w:rsidRPr="00DD5D26">
        <w:t xml:space="preserve"> après sinistre n’exclut pas une résiliation annuelle</w:t>
      </w:r>
      <w:r w:rsidR="00ED7524">
        <w:t xml:space="preserve"> </w:t>
      </w:r>
      <w:r w:rsidRPr="00DD5D26">
        <w:t xml:space="preserve">du contrat du fait de l’assureur ou de l’assuré à compter de l’échéance du contrat, sous </w:t>
      </w:r>
      <w:r>
        <w:t>réserve du préavis prévu.</w:t>
      </w:r>
    </w:p>
    <w:p w14:paraId="289C5DB9" w14:textId="11C447F8" w:rsidR="00B6454A" w:rsidRDefault="00B6454A" w:rsidP="00022C80">
      <w:pPr>
        <w:spacing w:after="0"/>
        <w:ind w:left="360"/>
        <w:jc w:val="both"/>
      </w:pPr>
    </w:p>
    <w:p w14:paraId="3209ACB1" w14:textId="2ADF5E37" w:rsidR="00B6454A" w:rsidRPr="00B6454A" w:rsidRDefault="00B6454A" w:rsidP="00022C80">
      <w:pPr>
        <w:spacing w:after="0"/>
        <w:ind w:left="360"/>
        <w:jc w:val="both"/>
        <w:rPr>
          <w:b/>
          <w:bCs/>
        </w:rPr>
      </w:pPr>
      <w:r w:rsidRPr="00B6454A">
        <w:rPr>
          <w:b/>
          <w:bCs/>
        </w:rPr>
        <w:t>« Clause de non-résiliation pour re</w:t>
      </w:r>
      <w:bookmarkStart w:id="10" w:name="_GoBack"/>
      <w:bookmarkEnd w:id="10"/>
      <w:r w:rsidRPr="00B6454A">
        <w:rPr>
          <w:b/>
          <w:bCs/>
        </w:rPr>
        <w:t>tard de paiement en raison d’un retard administratif »</w:t>
      </w:r>
    </w:p>
    <w:p w14:paraId="285195E4" w14:textId="6DB9BAF6" w:rsidR="00B6454A" w:rsidRPr="00996461" w:rsidRDefault="00B6454A" w:rsidP="00022C80">
      <w:pPr>
        <w:spacing w:after="0"/>
        <w:ind w:left="360"/>
        <w:jc w:val="both"/>
      </w:pPr>
      <w:r>
        <w:t>L’assureur renonce à sa faculté de résiliation pour non-paiement de prime lorsque le non-paiement est dû à un retard administratif.</w:t>
      </w:r>
    </w:p>
    <w:p w14:paraId="106545AB" w14:textId="77777777" w:rsidR="00F9548C" w:rsidRPr="00354A27" w:rsidRDefault="00F9548C" w:rsidP="00DD5D26">
      <w:pPr>
        <w:spacing w:after="0"/>
        <w:jc w:val="both"/>
        <w:rPr>
          <w:sz w:val="24"/>
          <w:szCs w:val="24"/>
        </w:rPr>
      </w:pPr>
    </w:p>
    <w:p w14:paraId="182E650D" w14:textId="77777777" w:rsidR="00421EA0" w:rsidRPr="00B52842" w:rsidRDefault="00421EA0" w:rsidP="00421EA0">
      <w:pPr>
        <w:pStyle w:val="Titre2"/>
        <w:keepNext w:val="0"/>
        <w:spacing w:line="259" w:lineRule="auto"/>
        <w:ind w:left="709"/>
        <w:jc w:val="both"/>
        <w:rPr>
          <w:bCs w:val="0"/>
        </w:rPr>
      </w:pPr>
      <w:bookmarkStart w:id="11" w:name="_Toc2247143"/>
      <w:bookmarkStart w:id="12" w:name="_Toc25065527"/>
      <w:r>
        <w:t>CLAUSE DE CONNAISSANCE DES RISQUES</w:t>
      </w:r>
      <w:bookmarkEnd w:id="11"/>
      <w:bookmarkEnd w:id="12"/>
    </w:p>
    <w:p w14:paraId="46E7527A" w14:textId="77777777" w:rsidR="00421EA0" w:rsidRDefault="00421EA0" w:rsidP="00421EA0">
      <w:pPr>
        <w:autoSpaceDE w:val="0"/>
        <w:autoSpaceDN w:val="0"/>
        <w:adjustRightInd w:val="0"/>
        <w:spacing w:after="0" w:line="240" w:lineRule="auto"/>
        <w:ind w:left="720"/>
        <w:jc w:val="both"/>
        <w:rPr>
          <w:rFonts w:cs="Arial"/>
          <w:b/>
          <w:bCs/>
          <w:sz w:val="24"/>
          <w:szCs w:val="24"/>
        </w:rPr>
      </w:pPr>
    </w:p>
    <w:p w14:paraId="3353F959" w14:textId="7B6BE8DE" w:rsidR="00421EA0" w:rsidRDefault="00421EA0" w:rsidP="00992DFC">
      <w:pPr>
        <w:pStyle w:val="Default"/>
        <w:ind w:left="426"/>
        <w:jc w:val="both"/>
        <w:rPr>
          <w:rFonts w:ascii="Exo Regular" w:hAnsi="Exo Regular"/>
          <w:sz w:val="22"/>
          <w:szCs w:val="22"/>
        </w:rPr>
      </w:pPr>
      <w:r w:rsidRPr="00B52842">
        <w:rPr>
          <w:rFonts w:ascii="Exo Regular" w:hAnsi="Exo Regular"/>
          <w:sz w:val="22"/>
          <w:szCs w:val="22"/>
        </w:rPr>
        <w:t>L</w:t>
      </w:r>
      <w:r>
        <w:rPr>
          <w:rFonts w:ascii="Exo Regular" w:hAnsi="Exo Regular"/>
          <w:sz w:val="22"/>
          <w:szCs w:val="22"/>
        </w:rPr>
        <w:t>’</w:t>
      </w:r>
      <w:r w:rsidRPr="00B52842">
        <w:rPr>
          <w:rFonts w:ascii="Exo Regular" w:hAnsi="Exo Regular"/>
          <w:sz w:val="22"/>
          <w:szCs w:val="22"/>
        </w:rPr>
        <w:t xml:space="preserve">Assuré </w:t>
      </w:r>
      <w:r>
        <w:rPr>
          <w:rFonts w:ascii="Exo Regular" w:hAnsi="Exo Regular"/>
          <w:sz w:val="22"/>
          <w:szCs w:val="22"/>
        </w:rPr>
        <w:t>précise à l’</w:t>
      </w:r>
      <w:r w:rsidR="00145856">
        <w:rPr>
          <w:rFonts w:ascii="Exo Regular" w:hAnsi="Exo Regular"/>
          <w:sz w:val="22"/>
          <w:szCs w:val="22"/>
        </w:rPr>
        <w:t>A</w:t>
      </w:r>
      <w:r>
        <w:rPr>
          <w:rFonts w:ascii="Exo Regular" w:hAnsi="Exo Regular"/>
          <w:sz w:val="22"/>
          <w:szCs w:val="22"/>
        </w:rPr>
        <w:t xml:space="preserve">ssureur qu’il est susceptible d’effectuer toutes les missions propres à sa fonction et </w:t>
      </w:r>
      <w:r w:rsidR="00992DFC">
        <w:rPr>
          <w:rFonts w:ascii="Exo Regular" w:hAnsi="Exo Regular"/>
          <w:sz w:val="22"/>
          <w:szCs w:val="22"/>
        </w:rPr>
        <w:t xml:space="preserve">indique qu’il fournit, dans le dossier technique joint à la consultation, son </w:t>
      </w:r>
      <w:r w:rsidR="00992DFC" w:rsidRPr="00B27C6F">
        <w:rPr>
          <w:rFonts w:ascii="Exo Regular" w:hAnsi="Exo Regular"/>
          <w:sz w:val="22"/>
          <w:szCs w:val="22"/>
        </w:rPr>
        <w:t>rapport d’activité 201</w:t>
      </w:r>
      <w:r w:rsidR="00ED7524" w:rsidRPr="00B27C6F">
        <w:rPr>
          <w:rFonts w:ascii="Exo Regular" w:hAnsi="Exo Regular"/>
          <w:sz w:val="22"/>
          <w:szCs w:val="22"/>
        </w:rPr>
        <w:t>8</w:t>
      </w:r>
      <w:r w:rsidR="00992DFC">
        <w:rPr>
          <w:rFonts w:ascii="Exo Regular" w:hAnsi="Exo Regular"/>
          <w:sz w:val="22"/>
          <w:szCs w:val="22"/>
        </w:rPr>
        <w:t>, permettant à l’assureur de connaître la totalité de ses fonctions.</w:t>
      </w:r>
    </w:p>
    <w:p w14:paraId="37919BCE" w14:textId="77777777" w:rsidR="00EA7998" w:rsidRDefault="00EA7998" w:rsidP="00EA7998">
      <w:pPr>
        <w:pStyle w:val="Default"/>
        <w:jc w:val="both"/>
        <w:rPr>
          <w:rFonts w:ascii="Exo Regular" w:hAnsi="Exo Regular"/>
          <w:sz w:val="22"/>
          <w:szCs w:val="22"/>
        </w:rPr>
      </w:pPr>
    </w:p>
    <w:p w14:paraId="68130AD2" w14:textId="77777777" w:rsidR="00EA7998" w:rsidRDefault="00EA7998" w:rsidP="00EA7998">
      <w:pPr>
        <w:pStyle w:val="Default"/>
        <w:ind w:left="426"/>
        <w:jc w:val="both"/>
        <w:rPr>
          <w:rFonts w:ascii="Exo Regular" w:hAnsi="Exo Regular"/>
          <w:sz w:val="22"/>
          <w:szCs w:val="22"/>
        </w:rPr>
      </w:pPr>
      <w:r>
        <w:rPr>
          <w:rFonts w:ascii="Exo Regular" w:hAnsi="Exo Regular"/>
          <w:sz w:val="22"/>
          <w:szCs w:val="22"/>
        </w:rPr>
        <w:t>L’Assureur est libre d’interroger l’Assuré sur ses activités.</w:t>
      </w:r>
    </w:p>
    <w:p w14:paraId="3D930417" w14:textId="77777777" w:rsidR="00421EA0" w:rsidRPr="00B52842" w:rsidRDefault="00421EA0" w:rsidP="00421EA0">
      <w:pPr>
        <w:pStyle w:val="Default"/>
        <w:ind w:left="426"/>
        <w:jc w:val="both"/>
        <w:rPr>
          <w:rFonts w:ascii="Exo Regular" w:hAnsi="Exo Regular"/>
          <w:sz w:val="22"/>
          <w:szCs w:val="22"/>
        </w:rPr>
      </w:pPr>
    </w:p>
    <w:p w14:paraId="4C10AC1D" w14:textId="79158FEA" w:rsidR="00421EA0" w:rsidRPr="00B52842" w:rsidRDefault="00421EA0" w:rsidP="00421EA0">
      <w:pPr>
        <w:autoSpaceDE w:val="0"/>
        <w:autoSpaceDN w:val="0"/>
        <w:adjustRightInd w:val="0"/>
        <w:spacing w:after="0" w:line="240" w:lineRule="auto"/>
        <w:ind w:left="426"/>
        <w:jc w:val="both"/>
        <w:rPr>
          <w:i/>
          <w:iCs/>
        </w:rPr>
      </w:pPr>
      <w:r w:rsidRPr="00B52842">
        <w:rPr>
          <w:i/>
          <w:iCs/>
        </w:rPr>
        <w:t>En conséquence, l’assureur déclare avoir une connaissance suffisante des risques à assurer</w:t>
      </w:r>
      <w:r w:rsidR="00145856">
        <w:rPr>
          <w:i/>
          <w:iCs/>
        </w:rPr>
        <w:t xml:space="preserve">, étant acté que les annexes au présent Cahier des Charges ont un caractère indicatif et non contractuel, </w:t>
      </w:r>
      <w:r w:rsidRPr="00B52842">
        <w:rPr>
          <w:i/>
          <w:iCs/>
        </w:rPr>
        <w:t xml:space="preserve">et renonce </w:t>
      </w:r>
      <w:r w:rsidR="00145856">
        <w:rPr>
          <w:i/>
          <w:iCs/>
        </w:rPr>
        <w:t xml:space="preserve">ainsi </w:t>
      </w:r>
      <w:r w:rsidRPr="00B52842">
        <w:rPr>
          <w:i/>
          <w:iCs/>
        </w:rPr>
        <w:t>à se prévaloir de toute erreur ou omission.</w:t>
      </w:r>
    </w:p>
    <w:p w14:paraId="36A7B27F" w14:textId="1B552672" w:rsidR="00820FD6" w:rsidRDefault="00820FD6" w:rsidP="00820FD6">
      <w:pPr>
        <w:pStyle w:val="Retraitcorpsdetexte"/>
        <w:spacing w:after="0"/>
        <w:ind w:left="709"/>
        <w:jc w:val="both"/>
        <w:rPr>
          <w:rFonts w:cs="Arial"/>
          <w:b/>
          <w:sz w:val="24"/>
          <w:szCs w:val="24"/>
        </w:rPr>
      </w:pPr>
    </w:p>
    <w:p w14:paraId="2CB0B40A" w14:textId="3C642CEE" w:rsidR="00A05842" w:rsidRDefault="00A05842" w:rsidP="00820FD6">
      <w:pPr>
        <w:pStyle w:val="Retraitcorpsdetexte"/>
        <w:spacing w:after="0"/>
        <w:ind w:left="709"/>
        <w:jc w:val="both"/>
        <w:rPr>
          <w:rFonts w:cs="Arial"/>
          <w:b/>
          <w:sz w:val="24"/>
          <w:szCs w:val="24"/>
        </w:rPr>
      </w:pPr>
    </w:p>
    <w:p w14:paraId="6A1C7D60" w14:textId="77777777" w:rsidR="00A05842" w:rsidRPr="00354A27" w:rsidRDefault="00A05842" w:rsidP="00820FD6">
      <w:pPr>
        <w:pStyle w:val="Retraitcorpsdetexte"/>
        <w:spacing w:after="0"/>
        <w:ind w:left="709"/>
        <w:jc w:val="both"/>
        <w:rPr>
          <w:rFonts w:cs="Arial"/>
          <w:b/>
          <w:sz w:val="24"/>
          <w:szCs w:val="24"/>
        </w:rPr>
      </w:pPr>
    </w:p>
    <w:p w14:paraId="5A77836F" w14:textId="77777777" w:rsidR="00820FD6" w:rsidRPr="00354A27" w:rsidRDefault="00820FD6" w:rsidP="00820FD6">
      <w:pPr>
        <w:autoSpaceDE w:val="0"/>
        <w:autoSpaceDN w:val="0"/>
        <w:adjustRightInd w:val="0"/>
        <w:spacing w:after="0" w:line="240" w:lineRule="auto"/>
        <w:ind w:left="720"/>
        <w:jc w:val="both"/>
        <w:rPr>
          <w:rFonts w:cs="Arial"/>
          <w:b/>
          <w:bCs/>
          <w:sz w:val="24"/>
          <w:szCs w:val="24"/>
        </w:rPr>
      </w:pPr>
    </w:p>
    <w:p w14:paraId="35FA163C" w14:textId="77777777" w:rsidR="00566ACA" w:rsidRPr="00DD5D26" w:rsidRDefault="00566ACA" w:rsidP="00FB007B">
      <w:pPr>
        <w:pStyle w:val="Titre2"/>
      </w:pPr>
      <w:bookmarkStart w:id="13" w:name="_Toc25065528"/>
      <w:r w:rsidRPr="00DD5D26">
        <w:lastRenderedPageBreak/>
        <w:t>AUTOMATICITE</w:t>
      </w:r>
      <w:bookmarkEnd w:id="13"/>
      <w:r w:rsidRPr="00DD5D26">
        <w:t xml:space="preserve"> </w:t>
      </w:r>
    </w:p>
    <w:p w14:paraId="5633DEA0" w14:textId="77777777" w:rsidR="00566ACA" w:rsidRPr="00354A27" w:rsidRDefault="00566ACA" w:rsidP="00566ACA">
      <w:pPr>
        <w:spacing w:after="0"/>
        <w:ind w:left="720"/>
        <w:jc w:val="both"/>
        <w:rPr>
          <w:sz w:val="24"/>
          <w:szCs w:val="24"/>
        </w:rPr>
      </w:pPr>
    </w:p>
    <w:p w14:paraId="1EF0905F" w14:textId="4B3F0183" w:rsidR="00566ACA" w:rsidRDefault="00566ACA" w:rsidP="00EA7998">
      <w:pPr>
        <w:spacing w:after="0"/>
        <w:ind w:left="720"/>
        <w:jc w:val="both"/>
      </w:pPr>
      <w:r w:rsidRPr="00DD5D26">
        <w:t xml:space="preserve">La garantie est automatiquement étendue à tous services, y compris les services qui viendraient à être créés après la signature du présent marché, et à toutes personnes (rémunérées ou non), tous biens et toutes activités qui viendraient à être mis à disposition ou dévolus à </w:t>
      </w:r>
      <w:r w:rsidR="00B432A7">
        <w:t>l’</w:t>
      </w:r>
      <w:r w:rsidR="00EA7998">
        <w:t>Assuré</w:t>
      </w:r>
      <w:r w:rsidRPr="00DD5D26">
        <w:t>, sans qu’aucune déclaration spéciale n’incombe</w:t>
      </w:r>
      <w:r>
        <w:t xml:space="preserve"> à </w:t>
      </w:r>
      <w:r w:rsidR="00507870">
        <w:t>l’Assuré</w:t>
      </w:r>
      <w:r w:rsidR="007C653E">
        <w:t>.</w:t>
      </w:r>
    </w:p>
    <w:p w14:paraId="0DDF43BD" w14:textId="77777777" w:rsidR="007C653E" w:rsidRPr="00996461" w:rsidRDefault="007C653E" w:rsidP="00EA7998">
      <w:pPr>
        <w:spacing w:after="0"/>
        <w:ind w:left="720"/>
        <w:jc w:val="both"/>
      </w:pPr>
    </w:p>
    <w:p w14:paraId="4936581E" w14:textId="77777777" w:rsidR="00566ACA" w:rsidRPr="00354A27" w:rsidRDefault="00566ACA" w:rsidP="004F17DA">
      <w:pPr>
        <w:autoSpaceDE w:val="0"/>
        <w:autoSpaceDN w:val="0"/>
        <w:adjustRightInd w:val="0"/>
        <w:spacing w:after="0" w:line="240" w:lineRule="auto"/>
        <w:jc w:val="both"/>
        <w:rPr>
          <w:rFonts w:cs="Arial"/>
          <w:b/>
          <w:bCs/>
          <w:sz w:val="24"/>
          <w:szCs w:val="24"/>
        </w:rPr>
      </w:pPr>
    </w:p>
    <w:p w14:paraId="44DF420D" w14:textId="77777777" w:rsidR="00244B70" w:rsidRPr="00D24E12" w:rsidRDefault="00244B70" w:rsidP="00FB007B">
      <w:pPr>
        <w:pStyle w:val="Titre2"/>
      </w:pPr>
      <w:bookmarkStart w:id="14" w:name="_Toc25065529"/>
      <w:r w:rsidRPr="00D24E12">
        <w:t>MONTANT DES GARANTIES</w:t>
      </w:r>
      <w:bookmarkEnd w:id="14"/>
      <w:r w:rsidRPr="00D24E12">
        <w:t xml:space="preserve"> </w:t>
      </w:r>
    </w:p>
    <w:p w14:paraId="43F5CDAE" w14:textId="77777777" w:rsidR="00724E83" w:rsidRPr="00A918B2" w:rsidRDefault="00724E83" w:rsidP="00820FD6">
      <w:pPr>
        <w:spacing w:after="0"/>
        <w:jc w:val="both"/>
        <w:rPr>
          <w:b/>
        </w:rPr>
      </w:pPr>
    </w:p>
    <w:p w14:paraId="47E067B3" w14:textId="77777777" w:rsidR="00A918B2" w:rsidRDefault="00A918B2" w:rsidP="00A918B2">
      <w:pPr>
        <w:spacing w:after="0"/>
        <w:ind w:left="709"/>
        <w:jc w:val="both"/>
        <w:rPr>
          <w:b/>
        </w:rPr>
      </w:pPr>
      <w:r w:rsidRPr="00FF3615">
        <w:rPr>
          <w:b/>
        </w:rPr>
        <w:t>RESPONSABILITE CIVILE GENERALE ET PROFESSIONNELLE</w:t>
      </w:r>
      <w:r w:rsidRPr="00A918B2">
        <w:rPr>
          <w:b/>
        </w:rPr>
        <w:t xml:space="preserve"> </w:t>
      </w:r>
    </w:p>
    <w:p w14:paraId="06F70F8E" w14:textId="77777777" w:rsidR="00EA7998" w:rsidRDefault="00EA7998" w:rsidP="00A918B2">
      <w:pPr>
        <w:spacing w:after="0"/>
        <w:ind w:left="709"/>
        <w:jc w:val="both"/>
        <w:rPr>
          <w:b/>
        </w:rPr>
      </w:pPr>
    </w:p>
    <w:tbl>
      <w:tblPr>
        <w:tblW w:w="960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972"/>
        <w:gridCol w:w="3991"/>
        <w:gridCol w:w="2643"/>
      </w:tblGrid>
      <w:tr w:rsidR="00EA7998" w14:paraId="29895C6E" w14:textId="77777777" w:rsidTr="00F474FA">
        <w:trPr>
          <w:trHeight w:val="281"/>
        </w:trPr>
        <w:tc>
          <w:tcPr>
            <w:tcW w:w="6963" w:type="dxa"/>
            <w:gridSpan w:val="2"/>
            <w:tcBorders>
              <w:top w:val="single" w:sz="4" w:space="0" w:color="auto"/>
              <w:left w:val="single" w:sz="4" w:space="0" w:color="auto"/>
              <w:bottom w:val="single" w:sz="4" w:space="0" w:color="auto"/>
              <w:right w:val="single" w:sz="4" w:space="0" w:color="auto"/>
            </w:tcBorders>
            <w:shd w:val="clear" w:color="auto" w:fill="521B39"/>
          </w:tcPr>
          <w:p w14:paraId="4F1C5FAD" w14:textId="77777777" w:rsidR="00EA7998" w:rsidRPr="00AB1787" w:rsidRDefault="00EA7998" w:rsidP="00F474FA">
            <w:pPr>
              <w:spacing w:after="0"/>
              <w:jc w:val="center"/>
              <w:rPr>
                <w:b/>
                <w:bCs/>
              </w:rPr>
            </w:pPr>
            <w:r>
              <w:rPr>
                <w:b/>
                <w:bCs/>
              </w:rPr>
              <w:t>DESCRIPTIF</w:t>
            </w:r>
          </w:p>
        </w:tc>
        <w:tc>
          <w:tcPr>
            <w:tcW w:w="2643" w:type="dxa"/>
            <w:tcBorders>
              <w:top w:val="single" w:sz="4" w:space="0" w:color="auto"/>
              <w:left w:val="single" w:sz="4" w:space="0" w:color="auto"/>
              <w:bottom w:val="single" w:sz="4" w:space="0" w:color="auto"/>
              <w:right w:val="single" w:sz="4" w:space="0" w:color="auto"/>
            </w:tcBorders>
            <w:shd w:val="clear" w:color="auto" w:fill="521B39"/>
          </w:tcPr>
          <w:p w14:paraId="0E8F4651" w14:textId="77777777" w:rsidR="00EA7998" w:rsidRPr="00AB1787" w:rsidRDefault="00EA7998" w:rsidP="00F474FA">
            <w:pPr>
              <w:spacing w:after="0"/>
              <w:jc w:val="center"/>
              <w:rPr>
                <w:b/>
                <w:bCs/>
              </w:rPr>
            </w:pPr>
            <w:r>
              <w:rPr>
                <w:b/>
                <w:bCs/>
              </w:rPr>
              <w:t>MONTANT</w:t>
            </w:r>
          </w:p>
        </w:tc>
      </w:tr>
      <w:tr w:rsidR="00EA7998" w14:paraId="1DC6AA4E" w14:textId="77777777" w:rsidTr="00F474FA">
        <w:trPr>
          <w:trHeight w:val="185"/>
        </w:trPr>
        <w:tc>
          <w:tcPr>
            <w:tcW w:w="2972" w:type="dxa"/>
            <w:vMerge w:val="restart"/>
            <w:tcBorders>
              <w:left w:val="nil"/>
            </w:tcBorders>
            <w:shd w:val="clear" w:color="auto" w:fill="FFFFFF"/>
          </w:tcPr>
          <w:p w14:paraId="15ABBAFC" w14:textId="75D18C40" w:rsidR="00EA7998" w:rsidRPr="006A3A1A" w:rsidRDefault="00EA7998" w:rsidP="00F474FA">
            <w:pPr>
              <w:spacing w:after="0"/>
              <w:rPr>
                <w:b/>
                <w:i/>
                <w:iCs/>
              </w:rPr>
            </w:pPr>
            <w:r w:rsidRPr="006A3A1A">
              <w:rPr>
                <w:b/>
                <w:i/>
                <w:iCs/>
              </w:rPr>
              <w:t>Responsabilité Civile Générale</w:t>
            </w:r>
            <w:r w:rsidR="007C653E">
              <w:rPr>
                <w:b/>
                <w:i/>
                <w:iCs/>
              </w:rPr>
              <w:t xml:space="preserve"> </w:t>
            </w:r>
          </w:p>
        </w:tc>
        <w:tc>
          <w:tcPr>
            <w:tcW w:w="3991" w:type="dxa"/>
            <w:shd w:val="clear" w:color="auto" w:fill="auto"/>
          </w:tcPr>
          <w:p w14:paraId="783112E9" w14:textId="77777777" w:rsidR="00EA7998" w:rsidRPr="00AF69EB" w:rsidRDefault="00EA7998" w:rsidP="00F474FA">
            <w:pPr>
              <w:spacing w:after="0"/>
            </w:pPr>
            <w:r w:rsidRPr="00AF69EB">
              <w:t>Tous Dommages confondus</w:t>
            </w:r>
            <w:r>
              <w:t> :</w:t>
            </w:r>
            <w:r w:rsidRPr="00AF69EB">
              <w:t xml:space="preserve"> corporels, matériels et immatériels consécutifs ou non consécutifs </w:t>
            </w:r>
          </w:p>
        </w:tc>
        <w:tc>
          <w:tcPr>
            <w:tcW w:w="2643" w:type="dxa"/>
            <w:shd w:val="clear" w:color="auto" w:fill="auto"/>
            <w:vAlign w:val="center"/>
          </w:tcPr>
          <w:p w14:paraId="0DAF6BC9" w14:textId="77777777" w:rsidR="00EA7998" w:rsidRPr="00AF69EB" w:rsidRDefault="007C653E" w:rsidP="00F474FA">
            <w:pPr>
              <w:spacing w:after="0"/>
            </w:pPr>
            <w:r>
              <w:t>15</w:t>
            </w:r>
            <w:r w:rsidR="00EA7998">
              <w:t>.000.000 € par sinistre</w:t>
            </w:r>
          </w:p>
        </w:tc>
      </w:tr>
      <w:tr w:rsidR="00EA7998" w14:paraId="3C048CF5" w14:textId="77777777" w:rsidTr="00F474FA">
        <w:trPr>
          <w:trHeight w:val="274"/>
        </w:trPr>
        <w:tc>
          <w:tcPr>
            <w:tcW w:w="2972" w:type="dxa"/>
            <w:vMerge/>
            <w:tcBorders>
              <w:left w:val="nil"/>
            </w:tcBorders>
            <w:shd w:val="clear" w:color="auto" w:fill="FFFFFF"/>
          </w:tcPr>
          <w:p w14:paraId="69803339" w14:textId="77777777" w:rsidR="00EA7998" w:rsidRPr="00AF69EB" w:rsidRDefault="00EA7998" w:rsidP="00F474FA">
            <w:pPr>
              <w:spacing w:after="0"/>
              <w:rPr>
                <w:i/>
                <w:iCs/>
              </w:rPr>
            </w:pPr>
          </w:p>
        </w:tc>
        <w:tc>
          <w:tcPr>
            <w:tcW w:w="3991" w:type="dxa"/>
            <w:shd w:val="clear" w:color="auto" w:fill="CCCCCC"/>
          </w:tcPr>
          <w:p w14:paraId="7639F715" w14:textId="77777777" w:rsidR="00EA7998" w:rsidRPr="00AF69EB" w:rsidRDefault="00EA7998" w:rsidP="00F474FA">
            <w:pPr>
              <w:spacing w:after="0"/>
            </w:pPr>
            <w:r>
              <w:t>Dont d</w:t>
            </w:r>
            <w:r w:rsidRPr="00AF69EB">
              <w:t>ommages matériels</w:t>
            </w:r>
            <w:r>
              <w:t xml:space="preserve"> et immatériels consécutifs, incluant les dommages aux existants et avoisinants</w:t>
            </w:r>
            <w:r w:rsidR="007C653E">
              <w:t>, y compris l’incendie</w:t>
            </w:r>
          </w:p>
        </w:tc>
        <w:tc>
          <w:tcPr>
            <w:tcW w:w="2643" w:type="dxa"/>
            <w:shd w:val="clear" w:color="auto" w:fill="CCCCCC"/>
            <w:vAlign w:val="center"/>
          </w:tcPr>
          <w:p w14:paraId="28C8D79E" w14:textId="7DFB83AA" w:rsidR="00EA7998" w:rsidRPr="00AF69EB" w:rsidRDefault="001B5D6E" w:rsidP="00F474FA">
            <w:pPr>
              <w:spacing w:after="0"/>
            </w:pPr>
            <w:r>
              <w:t>8</w:t>
            </w:r>
            <w:r w:rsidR="007C653E">
              <w:t>.0</w:t>
            </w:r>
            <w:r w:rsidR="00EA7998">
              <w:t>00</w:t>
            </w:r>
            <w:r w:rsidR="00EA7998" w:rsidRPr="00AF69EB">
              <w:t>.000 €</w:t>
            </w:r>
            <w:r w:rsidR="00EA7998">
              <w:t xml:space="preserve"> par sinistre</w:t>
            </w:r>
          </w:p>
        </w:tc>
      </w:tr>
      <w:tr w:rsidR="00EA7998" w14:paraId="45CEBA0C" w14:textId="77777777" w:rsidTr="00F474FA">
        <w:trPr>
          <w:trHeight w:val="252"/>
        </w:trPr>
        <w:tc>
          <w:tcPr>
            <w:tcW w:w="2972" w:type="dxa"/>
            <w:vMerge/>
            <w:tcBorders>
              <w:left w:val="nil"/>
            </w:tcBorders>
            <w:shd w:val="clear" w:color="auto" w:fill="FFFFFF"/>
          </w:tcPr>
          <w:p w14:paraId="15A07490" w14:textId="77777777" w:rsidR="00EA7998" w:rsidRPr="00AF69EB" w:rsidRDefault="00EA7998" w:rsidP="00F474FA">
            <w:pPr>
              <w:spacing w:after="0"/>
              <w:rPr>
                <w:i/>
                <w:iCs/>
              </w:rPr>
            </w:pPr>
          </w:p>
        </w:tc>
        <w:tc>
          <w:tcPr>
            <w:tcW w:w="3991" w:type="dxa"/>
            <w:shd w:val="clear" w:color="auto" w:fill="auto"/>
          </w:tcPr>
          <w:p w14:paraId="47A47ED2" w14:textId="77777777" w:rsidR="00EA7998" w:rsidRPr="00AF69EB" w:rsidRDefault="00EA7998" w:rsidP="00F474FA">
            <w:pPr>
              <w:spacing w:after="0"/>
            </w:pPr>
            <w:r w:rsidRPr="00AF69EB">
              <w:t xml:space="preserve">Recours </w:t>
            </w:r>
            <w:r w:rsidRPr="00AF69EB">
              <w:rPr>
                <w:color w:val="000000"/>
              </w:rPr>
              <w:t>exercé au titre de la faute inexcusable par les salariés de droit privé</w:t>
            </w:r>
          </w:p>
        </w:tc>
        <w:tc>
          <w:tcPr>
            <w:tcW w:w="2643" w:type="dxa"/>
            <w:vMerge w:val="restart"/>
            <w:shd w:val="clear" w:color="auto" w:fill="auto"/>
            <w:vAlign w:val="center"/>
          </w:tcPr>
          <w:p w14:paraId="0CA21536" w14:textId="77777777" w:rsidR="00EA7998" w:rsidRDefault="00EA7998" w:rsidP="00F474FA">
            <w:pPr>
              <w:spacing w:after="0"/>
            </w:pPr>
            <w:r w:rsidRPr="00AF69EB">
              <w:t>A concurrence de</w:t>
            </w:r>
          </w:p>
          <w:p w14:paraId="411460B4" w14:textId="4C047198" w:rsidR="00EA7998" w:rsidRPr="00AF69EB" w:rsidRDefault="001B5D6E" w:rsidP="00F474FA">
            <w:pPr>
              <w:spacing w:after="0"/>
            </w:pPr>
            <w:r>
              <w:t>1 5</w:t>
            </w:r>
            <w:r w:rsidR="00EA7998">
              <w:t>00 000 € par sinistre et</w:t>
            </w:r>
            <w:r w:rsidR="00EA7998" w:rsidRPr="00AF69EB">
              <w:t xml:space="preserve"> par année d’assurance</w:t>
            </w:r>
          </w:p>
        </w:tc>
      </w:tr>
      <w:tr w:rsidR="00EA7998" w14:paraId="303DED72" w14:textId="77777777" w:rsidTr="00F474FA">
        <w:trPr>
          <w:trHeight w:val="416"/>
        </w:trPr>
        <w:tc>
          <w:tcPr>
            <w:tcW w:w="2972" w:type="dxa"/>
            <w:vMerge/>
            <w:tcBorders>
              <w:left w:val="nil"/>
            </w:tcBorders>
            <w:shd w:val="clear" w:color="auto" w:fill="FFFFFF"/>
          </w:tcPr>
          <w:p w14:paraId="26C44457" w14:textId="77777777" w:rsidR="00EA7998" w:rsidRPr="00AF69EB" w:rsidRDefault="00EA7998" w:rsidP="00F474FA">
            <w:pPr>
              <w:spacing w:after="0"/>
              <w:rPr>
                <w:i/>
                <w:iCs/>
              </w:rPr>
            </w:pPr>
          </w:p>
        </w:tc>
        <w:tc>
          <w:tcPr>
            <w:tcW w:w="3991" w:type="dxa"/>
            <w:shd w:val="clear" w:color="auto" w:fill="BFBFBF"/>
            <w:vAlign w:val="center"/>
          </w:tcPr>
          <w:p w14:paraId="527E793F" w14:textId="77777777" w:rsidR="00EA7998" w:rsidRPr="00AF69EB" w:rsidRDefault="00EA7998" w:rsidP="00F474FA">
            <w:pPr>
              <w:spacing w:after="0"/>
            </w:pPr>
            <w:r w:rsidRPr="00AF69EB">
              <w:rPr>
                <w:color w:val="000000"/>
              </w:rPr>
              <w:t>Recours exercé dans le cadre des accidents du travail et des maladies professionnelles par les agents publics</w:t>
            </w:r>
          </w:p>
        </w:tc>
        <w:tc>
          <w:tcPr>
            <w:tcW w:w="2643" w:type="dxa"/>
            <w:vMerge/>
            <w:shd w:val="clear" w:color="auto" w:fill="BFBFBF"/>
            <w:vAlign w:val="center"/>
          </w:tcPr>
          <w:p w14:paraId="58FE5634" w14:textId="77777777" w:rsidR="00EA7998" w:rsidRPr="00AF69EB" w:rsidRDefault="00EA7998" w:rsidP="00F474FA">
            <w:pPr>
              <w:spacing w:after="0"/>
            </w:pPr>
          </w:p>
        </w:tc>
      </w:tr>
      <w:tr w:rsidR="00EA7998" w14:paraId="59CBF422" w14:textId="77777777" w:rsidTr="00F474FA">
        <w:trPr>
          <w:trHeight w:val="131"/>
        </w:trPr>
        <w:tc>
          <w:tcPr>
            <w:tcW w:w="2972" w:type="dxa"/>
            <w:vMerge/>
            <w:tcBorders>
              <w:left w:val="nil"/>
            </w:tcBorders>
            <w:shd w:val="clear" w:color="auto" w:fill="FFFFFF"/>
          </w:tcPr>
          <w:p w14:paraId="52CAFF1C" w14:textId="77777777" w:rsidR="00EA7998" w:rsidRPr="00AF69EB" w:rsidRDefault="00EA7998" w:rsidP="00F474FA">
            <w:pPr>
              <w:spacing w:after="0"/>
              <w:rPr>
                <w:i/>
                <w:iCs/>
              </w:rPr>
            </w:pPr>
          </w:p>
        </w:tc>
        <w:tc>
          <w:tcPr>
            <w:tcW w:w="3991" w:type="dxa"/>
            <w:shd w:val="clear" w:color="auto" w:fill="FFFFFF"/>
            <w:vAlign w:val="center"/>
          </w:tcPr>
          <w:p w14:paraId="50A9C710" w14:textId="77777777" w:rsidR="00EA7998" w:rsidRPr="00AF69EB" w:rsidRDefault="00EA7998" w:rsidP="00F474FA">
            <w:pPr>
              <w:spacing w:after="0"/>
            </w:pPr>
            <w:r w:rsidRPr="00AF69EB">
              <w:rPr>
                <w:color w:val="000000"/>
              </w:rPr>
              <w:t>Dommages immatériels non consécutifs à un dommage corporel ou matériel garanti</w:t>
            </w:r>
          </w:p>
        </w:tc>
        <w:tc>
          <w:tcPr>
            <w:tcW w:w="2643" w:type="dxa"/>
            <w:shd w:val="clear" w:color="auto" w:fill="FFFFFF"/>
            <w:vAlign w:val="center"/>
          </w:tcPr>
          <w:p w14:paraId="1C468E40" w14:textId="192B53B5" w:rsidR="00EA7998" w:rsidRPr="00AF69EB" w:rsidRDefault="001B5D6E" w:rsidP="00F474FA">
            <w:pPr>
              <w:spacing w:after="0"/>
            </w:pPr>
            <w:r>
              <w:t>1.5</w:t>
            </w:r>
            <w:r w:rsidR="007C653E">
              <w:t>0</w:t>
            </w:r>
            <w:r w:rsidR="00EA7998">
              <w:t>0.000</w:t>
            </w:r>
            <w:r w:rsidR="00EA7998" w:rsidRPr="00AF69EB">
              <w:t xml:space="preserve"> € par sinistre</w:t>
            </w:r>
          </w:p>
        </w:tc>
      </w:tr>
      <w:tr w:rsidR="00EA7998" w14:paraId="102B8F82" w14:textId="77777777" w:rsidTr="00F474FA">
        <w:trPr>
          <w:trHeight w:val="542"/>
        </w:trPr>
        <w:tc>
          <w:tcPr>
            <w:tcW w:w="2972" w:type="dxa"/>
            <w:vMerge/>
            <w:tcBorders>
              <w:left w:val="nil"/>
            </w:tcBorders>
            <w:shd w:val="clear" w:color="auto" w:fill="FFFFFF"/>
          </w:tcPr>
          <w:p w14:paraId="00618FC0" w14:textId="77777777" w:rsidR="00EA7998" w:rsidRPr="00AF69EB" w:rsidRDefault="00EA7998" w:rsidP="00F474FA">
            <w:pPr>
              <w:spacing w:after="0"/>
              <w:rPr>
                <w:i/>
                <w:iCs/>
              </w:rPr>
            </w:pPr>
          </w:p>
        </w:tc>
        <w:tc>
          <w:tcPr>
            <w:tcW w:w="3991" w:type="dxa"/>
            <w:shd w:val="clear" w:color="auto" w:fill="BFBFBF"/>
            <w:vAlign w:val="center"/>
          </w:tcPr>
          <w:p w14:paraId="39D47298" w14:textId="75FB1437" w:rsidR="00EA7998" w:rsidRPr="00AF69EB" w:rsidRDefault="00EA7998" w:rsidP="007C653E">
            <w:pPr>
              <w:spacing w:after="0"/>
              <w:jc w:val="both"/>
            </w:pPr>
            <w:r w:rsidRPr="00AF69EB">
              <w:t xml:space="preserve">Dommages subis par les Biens confiés </w:t>
            </w:r>
            <w:r>
              <w:t>à l’Assuré (y compris titre de transport des entreprises de transport et biens mobiliers confiés ou existants)</w:t>
            </w:r>
          </w:p>
        </w:tc>
        <w:tc>
          <w:tcPr>
            <w:tcW w:w="2643" w:type="dxa"/>
            <w:shd w:val="clear" w:color="auto" w:fill="BFBFBF"/>
            <w:vAlign w:val="center"/>
          </w:tcPr>
          <w:p w14:paraId="263D13C1" w14:textId="6E255C67" w:rsidR="00EA7998" w:rsidRPr="00AF69EB" w:rsidRDefault="001B5D6E" w:rsidP="007C653E">
            <w:pPr>
              <w:spacing w:after="0"/>
            </w:pPr>
            <w:r>
              <w:t>200</w:t>
            </w:r>
            <w:r w:rsidR="007C653E">
              <w:t>.000 €</w:t>
            </w:r>
            <w:r w:rsidR="00EA7998">
              <w:t xml:space="preserve"> par sinistre </w:t>
            </w:r>
          </w:p>
        </w:tc>
      </w:tr>
      <w:tr w:rsidR="00EA7998" w14:paraId="32280DE3" w14:textId="77777777" w:rsidTr="00F474FA">
        <w:trPr>
          <w:trHeight w:val="577"/>
        </w:trPr>
        <w:tc>
          <w:tcPr>
            <w:tcW w:w="2972" w:type="dxa"/>
            <w:vMerge/>
            <w:tcBorders>
              <w:left w:val="nil"/>
            </w:tcBorders>
            <w:shd w:val="clear" w:color="auto" w:fill="FFFFFF"/>
          </w:tcPr>
          <w:p w14:paraId="722D3123" w14:textId="77777777" w:rsidR="00EA7998" w:rsidRPr="00AF69EB" w:rsidRDefault="00EA7998" w:rsidP="00F474FA">
            <w:pPr>
              <w:spacing w:after="0"/>
              <w:rPr>
                <w:i/>
                <w:iCs/>
              </w:rPr>
            </w:pPr>
          </w:p>
        </w:tc>
        <w:tc>
          <w:tcPr>
            <w:tcW w:w="3991" w:type="dxa"/>
            <w:shd w:val="clear" w:color="auto" w:fill="FFFFFF"/>
            <w:vAlign w:val="center"/>
          </w:tcPr>
          <w:p w14:paraId="4AC2ED6C" w14:textId="77777777" w:rsidR="00EA7998" w:rsidRPr="00AF69EB" w:rsidRDefault="00EA7998" w:rsidP="00F474FA">
            <w:pPr>
              <w:spacing w:after="0"/>
            </w:pPr>
            <w:r>
              <w:rPr>
                <w:color w:val="000000"/>
              </w:rPr>
              <w:t>Vol commis par un préposé</w:t>
            </w:r>
          </w:p>
        </w:tc>
        <w:tc>
          <w:tcPr>
            <w:tcW w:w="2643" w:type="dxa"/>
            <w:shd w:val="clear" w:color="auto" w:fill="FFFFFF"/>
            <w:vAlign w:val="center"/>
          </w:tcPr>
          <w:p w14:paraId="331B1CAE" w14:textId="77777777" w:rsidR="00EA7998" w:rsidRPr="00AF69EB" w:rsidRDefault="00EA7998" w:rsidP="00F474FA">
            <w:pPr>
              <w:spacing w:after="0"/>
            </w:pPr>
            <w:r>
              <w:t>40</w:t>
            </w:r>
            <w:r w:rsidRPr="00AF69EB">
              <w:t>.000 €</w:t>
            </w:r>
          </w:p>
        </w:tc>
      </w:tr>
      <w:tr w:rsidR="00EA7998" w14:paraId="39A7A355" w14:textId="77777777" w:rsidTr="00F474FA">
        <w:trPr>
          <w:trHeight w:val="567"/>
        </w:trPr>
        <w:tc>
          <w:tcPr>
            <w:tcW w:w="2972" w:type="dxa"/>
            <w:tcBorders>
              <w:left w:val="nil"/>
            </w:tcBorders>
            <w:shd w:val="clear" w:color="auto" w:fill="FFFFFF"/>
            <w:vAlign w:val="center"/>
          </w:tcPr>
          <w:p w14:paraId="45A98CAA" w14:textId="77777777" w:rsidR="00EA7998" w:rsidRPr="00AF69EB" w:rsidRDefault="00EA7998" w:rsidP="00F474FA">
            <w:pPr>
              <w:spacing w:after="0"/>
              <w:rPr>
                <w:b/>
                <w:i/>
                <w:iCs/>
              </w:rPr>
            </w:pPr>
            <w:r w:rsidRPr="005D6D20">
              <w:rPr>
                <w:b/>
                <w:i/>
                <w:color w:val="000000"/>
              </w:rPr>
              <w:t>Intoxications alimentaires</w:t>
            </w:r>
          </w:p>
        </w:tc>
        <w:tc>
          <w:tcPr>
            <w:tcW w:w="3991" w:type="dxa"/>
            <w:shd w:val="clear" w:color="auto" w:fill="BFBFBF"/>
            <w:vAlign w:val="center"/>
          </w:tcPr>
          <w:p w14:paraId="14862F60" w14:textId="77777777" w:rsidR="00EA7998" w:rsidRPr="00AF69EB" w:rsidRDefault="00EA7998" w:rsidP="00F474FA">
            <w:pPr>
              <w:spacing w:after="0"/>
            </w:pPr>
            <w:r>
              <w:t xml:space="preserve">Montant </w:t>
            </w:r>
            <w:r w:rsidR="00A01AB0">
              <w:t>par sinistre</w:t>
            </w:r>
          </w:p>
        </w:tc>
        <w:tc>
          <w:tcPr>
            <w:tcW w:w="2643" w:type="dxa"/>
            <w:shd w:val="clear" w:color="auto" w:fill="BFBFBF"/>
            <w:vAlign w:val="center"/>
          </w:tcPr>
          <w:p w14:paraId="7AD432A3" w14:textId="77777777" w:rsidR="00EA7998" w:rsidRPr="00AF69EB" w:rsidRDefault="007C653E" w:rsidP="00F474FA">
            <w:pPr>
              <w:spacing w:after="0"/>
            </w:pPr>
            <w:r>
              <w:t>Inclus dans la garantie de base</w:t>
            </w:r>
          </w:p>
        </w:tc>
      </w:tr>
      <w:tr w:rsidR="00EA7998" w14:paraId="6F771DDE" w14:textId="77777777" w:rsidTr="00F474FA">
        <w:trPr>
          <w:trHeight w:val="258"/>
        </w:trPr>
        <w:tc>
          <w:tcPr>
            <w:tcW w:w="2972" w:type="dxa"/>
            <w:tcBorders>
              <w:left w:val="nil"/>
            </w:tcBorders>
            <w:shd w:val="clear" w:color="auto" w:fill="FFFFFF"/>
          </w:tcPr>
          <w:p w14:paraId="6F31C121" w14:textId="77777777" w:rsidR="00EA7998" w:rsidRPr="00FC7F0A" w:rsidRDefault="00EA7998" w:rsidP="00F474FA">
            <w:pPr>
              <w:spacing w:after="0"/>
              <w:rPr>
                <w:b/>
                <w:i/>
              </w:rPr>
            </w:pPr>
            <w:r>
              <w:rPr>
                <w:b/>
                <w:i/>
                <w:color w:val="000000"/>
              </w:rPr>
              <w:t>Occupation temporaire de locaux, locaux occasionnels d’activité</w:t>
            </w:r>
          </w:p>
        </w:tc>
        <w:tc>
          <w:tcPr>
            <w:tcW w:w="3991" w:type="dxa"/>
            <w:shd w:val="clear" w:color="auto" w:fill="auto"/>
            <w:vAlign w:val="center"/>
          </w:tcPr>
          <w:p w14:paraId="62CAF33E" w14:textId="77777777" w:rsidR="00EA7998" w:rsidRDefault="00EA7998" w:rsidP="00F474FA">
            <w:pPr>
              <w:spacing w:after="0"/>
            </w:pPr>
            <w:r>
              <w:t xml:space="preserve">Montant </w:t>
            </w:r>
            <w:r w:rsidR="00A01AB0">
              <w:t>par sinistre</w:t>
            </w:r>
          </w:p>
        </w:tc>
        <w:tc>
          <w:tcPr>
            <w:tcW w:w="2643" w:type="dxa"/>
            <w:shd w:val="clear" w:color="auto" w:fill="auto"/>
            <w:vAlign w:val="center"/>
          </w:tcPr>
          <w:p w14:paraId="1EE26CDD" w14:textId="77777777" w:rsidR="00EA7998" w:rsidRDefault="00EA7998" w:rsidP="00F474FA">
            <w:pPr>
              <w:spacing w:after="0"/>
            </w:pPr>
            <w:r>
              <w:t>750.000 €</w:t>
            </w:r>
          </w:p>
        </w:tc>
      </w:tr>
      <w:tr w:rsidR="007C653E" w14:paraId="684B4A1F" w14:textId="77777777" w:rsidTr="00F474FA">
        <w:trPr>
          <w:trHeight w:val="449"/>
        </w:trPr>
        <w:tc>
          <w:tcPr>
            <w:tcW w:w="2972" w:type="dxa"/>
            <w:tcBorders>
              <w:left w:val="nil"/>
            </w:tcBorders>
            <w:shd w:val="clear" w:color="auto" w:fill="FFFFFF"/>
          </w:tcPr>
          <w:p w14:paraId="47C1C7B5" w14:textId="3394D997" w:rsidR="007C653E" w:rsidRDefault="00FA03B4" w:rsidP="007C653E">
            <w:pPr>
              <w:spacing w:after="0"/>
              <w:rPr>
                <w:b/>
                <w:i/>
                <w:color w:val="000000"/>
              </w:rPr>
            </w:pPr>
            <w:r>
              <w:rPr>
                <w:b/>
                <w:i/>
                <w:color w:val="000000"/>
              </w:rPr>
              <w:t>D</w:t>
            </w:r>
            <w:r w:rsidR="007C653E">
              <w:rPr>
                <w:b/>
                <w:i/>
                <w:color w:val="000000"/>
              </w:rPr>
              <w:t>ommages aux biens des préposés</w:t>
            </w:r>
            <w:r w:rsidR="00651E72">
              <w:rPr>
                <w:b/>
                <w:i/>
                <w:color w:val="000000"/>
              </w:rPr>
              <w:t>,</w:t>
            </w:r>
            <w:r w:rsidR="00B7115A">
              <w:rPr>
                <w:b/>
                <w:i/>
                <w:color w:val="000000"/>
              </w:rPr>
              <w:t xml:space="preserve"> RC vestiaire</w:t>
            </w:r>
          </w:p>
        </w:tc>
        <w:tc>
          <w:tcPr>
            <w:tcW w:w="3991" w:type="dxa"/>
            <w:shd w:val="clear" w:color="auto" w:fill="BFBFBF"/>
            <w:vAlign w:val="center"/>
          </w:tcPr>
          <w:p w14:paraId="7017408B" w14:textId="77777777" w:rsidR="007C653E" w:rsidRDefault="007C653E" w:rsidP="007C653E">
            <w:pPr>
              <w:spacing w:after="0"/>
            </w:pPr>
            <w:r>
              <w:t>Montant par sinistre</w:t>
            </w:r>
          </w:p>
        </w:tc>
        <w:tc>
          <w:tcPr>
            <w:tcW w:w="2643" w:type="dxa"/>
            <w:shd w:val="clear" w:color="auto" w:fill="BFBFBF"/>
            <w:vAlign w:val="center"/>
          </w:tcPr>
          <w:p w14:paraId="471413E0" w14:textId="77777777" w:rsidR="007C653E" w:rsidRDefault="007C653E" w:rsidP="007C653E">
            <w:pPr>
              <w:spacing w:after="0"/>
            </w:pPr>
            <w:r>
              <w:t>25.000 €</w:t>
            </w:r>
          </w:p>
        </w:tc>
      </w:tr>
      <w:tr w:rsidR="007C653E" w14:paraId="526BB2BF" w14:textId="77777777" w:rsidTr="001D3F3B">
        <w:trPr>
          <w:trHeight w:val="274"/>
        </w:trPr>
        <w:tc>
          <w:tcPr>
            <w:tcW w:w="2972" w:type="dxa"/>
            <w:tcBorders>
              <w:left w:val="nil"/>
            </w:tcBorders>
            <w:shd w:val="clear" w:color="auto" w:fill="FFFFFF"/>
            <w:vAlign w:val="center"/>
          </w:tcPr>
          <w:p w14:paraId="2B67679F" w14:textId="1057D7E8" w:rsidR="007C653E" w:rsidRPr="00932195" w:rsidRDefault="001B5D6E" w:rsidP="007C653E">
            <w:pPr>
              <w:spacing w:after="0"/>
              <w:rPr>
                <w:b/>
                <w:i/>
                <w:color w:val="000000"/>
              </w:rPr>
            </w:pPr>
            <w:r>
              <w:rPr>
                <w:b/>
                <w:i/>
                <w:color w:val="000000"/>
              </w:rPr>
              <w:t>Dommages subis par les préposés</w:t>
            </w:r>
          </w:p>
        </w:tc>
        <w:tc>
          <w:tcPr>
            <w:tcW w:w="3991" w:type="dxa"/>
            <w:shd w:val="clear" w:color="auto" w:fill="auto"/>
            <w:vAlign w:val="center"/>
          </w:tcPr>
          <w:p w14:paraId="38FF08DE" w14:textId="53E1736B" w:rsidR="007C653E" w:rsidRDefault="007C653E" w:rsidP="007C653E">
            <w:pPr>
              <w:spacing w:after="0"/>
            </w:pPr>
            <w:r>
              <w:t>Montant</w:t>
            </w:r>
            <w:r w:rsidR="001B5D6E">
              <w:t xml:space="preserve"> par sinistre</w:t>
            </w:r>
          </w:p>
        </w:tc>
        <w:tc>
          <w:tcPr>
            <w:tcW w:w="2643" w:type="dxa"/>
            <w:shd w:val="clear" w:color="auto" w:fill="auto"/>
            <w:vAlign w:val="center"/>
          </w:tcPr>
          <w:p w14:paraId="2B03F8C7" w14:textId="6A858AB1" w:rsidR="007C653E" w:rsidRDefault="001B5D6E" w:rsidP="007C653E">
            <w:pPr>
              <w:spacing w:after="0"/>
            </w:pPr>
            <w:r>
              <w:t>30.000 €</w:t>
            </w:r>
          </w:p>
        </w:tc>
      </w:tr>
      <w:tr w:rsidR="007C653E" w14:paraId="2BCCAEF0" w14:textId="77777777" w:rsidTr="00F474FA">
        <w:trPr>
          <w:trHeight w:val="264"/>
        </w:trPr>
        <w:tc>
          <w:tcPr>
            <w:tcW w:w="9606" w:type="dxa"/>
            <w:gridSpan w:val="3"/>
            <w:tcBorders>
              <w:left w:val="nil"/>
            </w:tcBorders>
            <w:shd w:val="clear" w:color="auto" w:fill="551B39"/>
          </w:tcPr>
          <w:p w14:paraId="08B53C08" w14:textId="77777777" w:rsidR="007C653E" w:rsidRPr="00AE2498" w:rsidRDefault="007C653E" w:rsidP="007C653E">
            <w:pPr>
              <w:spacing w:after="0"/>
              <w:jc w:val="center"/>
              <w:rPr>
                <w:b/>
              </w:rPr>
            </w:pPr>
            <w:r w:rsidRPr="00AE2498">
              <w:rPr>
                <w:b/>
              </w:rPr>
              <w:t>AUTRES GARANTIES</w:t>
            </w:r>
          </w:p>
        </w:tc>
      </w:tr>
      <w:tr w:rsidR="007C653E" w14:paraId="02F5FAFC" w14:textId="77777777" w:rsidTr="00F474FA">
        <w:trPr>
          <w:trHeight w:val="264"/>
        </w:trPr>
        <w:tc>
          <w:tcPr>
            <w:tcW w:w="2972" w:type="dxa"/>
            <w:tcBorders>
              <w:left w:val="nil"/>
            </w:tcBorders>
            <w:shd w:val="clear" w:color="auto" w:fill="FFFFFF"/>
          </w:tcPr>
          <w:p w14:paraId="665FF138" w14:textId="77777777" w:rsidR="007C653E" w:rsidRDefault="007C653E" w:rsidP="007C653E">
            <w:pPr>
              <w:spacing w:after="0"/>
              <w:rPr>
                <w:b/>
                <w:i/>
                <w:color w:val="000000"/>
              </w:rPr>
            </w:pPr>
            <w:r>
              <w:rPr>
                <w:b/>
                <w:i/>
                <w:iCs/>
              </w:rPr>
              <w:t xml:space="preserve">Défense pénale et recours à l’occasion d’un dommage garanti </w:t>
            </w:r>
            <w:r>
              <w:rPr>
                <w:b/>
                <w:i/>
                <w:color w:val="000000"/>
              </w:rPr>
              <w:t xml:space="preserve">(pour toutes les garanties, y compris la RC </w:t>
            </w:r>
            <w:r>
              <w:rPr>
                <w:b/>
                <w:i/>
                <w:color w:val="000000"/>
              </w:rPr>
              <w:lastRenderedPageBreak/>
              <w:t>professionnelle et la RC Atteinte à l’Environnement)</w:t>
            </w:r>
          </w:p>
        </w:tc>
        <w:tc>
          <w:tcPr>
            <w:tcW w:w="3991" w:type="dxa"/>
            <w:shd w:val="clear" w:color="auto" w:fill="auto"/>
          </w:tcPr>
          <w:p w14:paraId="09B5EEDA" w14:textId="77777777" w:rsidR="007C653E" w:rsidRDefault="007C653E" w:rsidP="007C653E">
            <w:pPr>
              <w:spacing w:after="0"/>
            </w:pPr>
            <w:r w:rsidRPr="00AF69EB">
              <w:lastRenderedPageBreak/>
              <w:t>Défense de l’assuré</w:t>
            </w:r>
          </w:p>
          <w:p w14:paraId="2398DE30" w14:textId="77777777" w:rsidR="007C653E" w:rsidRDefault="007C653E" w:rsidP="007C653E">
            <w:pPr>
              <w:spacing w:after="0"/>
            </w:pPr>
          </w:p>
          <w:p w14:paraId="3A90ABBC" w14:textId="77777777" w:rsidR="007C653E" w:rsidRDefault="007C653E" w:rsidP="007C653E">
            <w:pPr>
              <w:spacing w:after="0"/>
            </w:pPr>
            <w:r>
              <w:t>Recours</w:t>
            </w:r>
          </w:p>
        </w:tc>
        <w:tc>
          <w:tcPr>
            <w:tcW w:w="2643" w:type="dxa"/>
            <w:shd w:val="clear" w:color="auto" w:fill="auto"/>
          </w:tcPr>
          <w:p w14:paraId="5B190C09" w14:textId="77777777" w:rsidR="007C653E" w:rsidRDefault="007C653E" w:rsidP="007C653E">
            <w:pPr>
              <w:spacing w:after="0"/>
            </w:pPr>
            <w:r>
              <w:t>Incluse dans la garantie mise en jeu</w:t>
            </w:r>
          </w:p>
          <w:p w14:paraId="6AEF8CB5" w14:textId="03A2CAFE" w:rsidR="007C653E" w:rsidRDefault="001B5D6E" w:rsidP="007C653E">
            <w:pPr>
              <w:spacing w:after="0"/>
            </w:pPr>
            <w:r>
              <w:t>8</w:t>
            </w:r>
            <w:r w:rsidR="007C653E">
              <w:t>0.000 €</w:t>
            </w:r>
          </w:p>
        </w:tc>
      </w:tr>
      <w:tr w:rsidR="007C653E" w14:paraId="2886BDA0" w14:textId="77777777" w:rsidTr="00F474FA">
        <w:trPr>
          <w:trHeight w:val="264"/>
        </w:trPr>
        <w:tc>
          <w:tcPr>
            <w:tcW w:w="2972" w:type="dxa"/>
            <w:tcBorders>
              <w:left w:val="nil"/>
            </w:tcBorders>
            <w:shd w:val="clear" w:color="auto" w:fill="FFFFFF" w:themeFill="background1"/>
          </w:tcPr>
          <w:p w14:paraId="31AA5982" w14:textId="77777777" w:rsidR="007C653E" w:rsidRDefault="007C653E" w:rsidP="007C653E">
            <w:pPr>
              <w:spacing w:after="0"/>
              <w:rPr>
                <w:b/>
                <w:i/>
                <w:color w:val="000000"/>
              </w:rPr>
            </w:pPr>
            <w:r>
              <w:rPr>
                <w:b/>
                <w:i/>
                <w:color w:val="000000"/>
              </w:rPr>
              <w:t>Atteinte Accidentelle à l’Environnement</w:t>
            </w:r>
            <w:r w:rsidRPr="00FC7F0A">
              <w:rPr>
                <w:b/>
                <w:i/>
                <w:color w:val="000000"/>
              </w:rPr>
              <w:t> </w:t>
            </w:r>
          </w:p>
        </w:tc>
        <w:tc>
          <w:tcPr>
            <w:tcW w:w="3991" w:type="dxa"/>
            <w:shd w:val="clear" w:color="auto" w:fill="BFBFBF"/>
            <w:vAlign w:val="center"/>
          </w:tcPr>
          <w:p w14:paraId="6F38A066" w14:textId="77777777" w:rsidR="007C653E" w:rsidRDefault="007C653E" w:rsidP="007C653E">
            <w:pPr>
              <w:spacing w:after="0"/>
            </w:pPr>
            <w:r>
              <w:t>Montant par année d’assurance</w:t>
            </w:r>
          </w:p>
        </w:tc>
        <w:tc>
          <w:tcPr>
            <w:tcW w:w="2643" w:type="dxa"/>
            <w:shd w:val="clear" w:color="auto" w:fill="BFBFBF"/>
            <w:vAlign w:val="center"/>
          </w:tcPr>
          <w:p w14:paraId="6A6E6788" w14:textId="532333E7" w:rsidR="007C653E" w:rsidRDefault="001B5D6E" w:rsidP="007C653E">
            <w:pPr>
              <w:spacing w:after="0"/>
            </w:pPr>
            <w:r>
              <w:t>1.5</w:t>
            </w:r>
            <w:r w:rsidR="007C653E">
              <w:t>00.000 €</w:t>
            </w:r>
          </w:p>
        </w:tc>
      </w:tr>
      <w:tr w:rsidR="007C653E" w14:paraId="468BDC42" w14:textId="77777777" w:rsidTr="009729E9">
        <w:trPr>
          <w:trHeight w:val="264"/>
        </w:trPr>
        <w:tc>
          <w:tcPr>
            <w:tcW w:w="2972" w:type="dxa"/>
            <w:tcBorders>
              <w:left w:val="nil"/>
            </w:tcBorders>
            <w:shd w:val="clear" w:color="auto" w:fill="FFFFFF" w:themeFill="background1"/>
            <w:vAlign w:val="center"/>
          </w:tcPr>
          <w:p w14:paraId="54256835" w14:textId="77777777" w:rsidR="007C653E" w:rsidRDefault="007C653E" w:rsidP="007C653E">
            <w:pPr>
              <w:spacing w:after="0"/>
              <w:rPr>
                <w:b/>
                <w:i/>
                <w:color w:val="000000"/>
              </w:rPr>
            </w:pPr>
            <w:r>
              <w:rPr>
                <w:b/>
                <w:i/>
                <w:color w:val="000000"/>
              </w:rPr>
              <w:t>Responsabilité Civile Propriétaire d’Immeuble</w:t>
            </w:r>
          </w:p>
        </w:tc>
        <w:tc>
          <w:tcPr>
            <w:tcW w:w="3991" w:type="dxa"/>
            <w:shd w:val="clear" w:color="auto" w:fill="auto"/>
            <w:vAlign w:val="center"/>
          </w:tcPr>
          <w:p w14:paraId="3A1BA53A" w14:textId="27E0A027" w:rsidR="007C653E" w:rsidRDefault="007C653E" w:rsidP="007C653E">
            <w:pPr>
              <w:spacing w:after="0"/>
            </w:pPr>
            <w:r w:rsidRPr="00971084">
              <w:t>Dommages corporels, matériels</w:t>
            </w:r>
            <w:r>
              <w:t xml:space="preserve">, immatériels </w:t>
            </w:r>
            <w:r w:rsidRPr="00971084">
              <w:t>et pertes pécuniaires consécutives</w:t>
            </w:r>
            <w:r w:rsidR="008B4D90">
              <w:t>, y compris d’origine accidentelle</w:t>
            </w:r>
          </w:p>
        </w:tc>
        <w:tc>
          <w:tcPr>
            <w:tcW w:w="2643" w:type="dxa"/>
            <w:shd w:val="clear" w:color="auto" w:fill="auto"/>
            <w:vAlign w:val="center"/>
          </w:tcPr>
          <w:p w14:paraId="519E7218" w14:textId="77777777" w:rsidR="007C653E" w:rsidRDefault="007C653E" w:rsidP="007C653E">
            <w:pPr>
              <w:spacing w:after="0"/>
            </w:pPr>
            <w:r>
              <w:t>Inclus dans la garantie principale</w:t>
            </w:r>
          </w:p>
        </w:tc>
      </w:tr>
      <w:tr w:rsidR="007C653E" w14:paraId="1C11A497" w14:textId="77777777" w:rsidTr="009729E9">
        <w:trPr>
          <w:trHeight w:val="264"/>
        </w:trPr>
        <w:tc>
          <w:tcPr>
            <w:tcW w:w="9606" w:type="dxa"/>
            <w:gridSpan w:val="3"/>
            <w:tcBorders>
              <w:left w:val="nil"/>
            </w:tcBorders>
            <w:shd w:val="clear" w:color="auto" w:fill="551B39"/>
          </w:tcPr>
          <w:p w14:paraId="7E8DAC23" w14:textId="77777777" w:rsidR="007C653E" w:rsidRPr="009729E9" w:rsidRDefault="007C653E" w:rsidP="007C653E">
            <w:pPr>
              <w:spacing w:after="0"/>
              <w:jc w:val="center"/>
              <w:rPr>
                <w:b/>
              </w:rPr>
            </w:pPr>
            <w:r w:rsidRPr="009729E9">
              <w:rPr>
                <w:b/>
              </w:rPr>
              <w:t>RESPONSABILITE CIVILE PROFESSIONNELLE</w:t>
            </w:r>
            <w:r w:rsidR="000C7669">
              <w:rPr>
                <w:b/>
              </w:rPr>
              <w:t>, RESPONSABILITE CIVILE APRES LIVRAISON</w:t>
            </w:r>
          </w:p>
        </w:tc>
      </w:tr>
      <w:tr w:rsidR="003D01AB" w14:paraId="555B89D0" w14:textId="77777777" w:rsidTr="009729E9">
        <w:trPr>
          <w:trHeight w:val="264"/>
        </w:trPr>
        <w:tc>
          <w:tcPr>
            <w:tcW w:w="2972" w:type="dxa"/>
            <w:vMerge w:val="restart"/>
            <w:tcBorders>
              <w:left w:val="nil"/>
            </w:tcBorders>
            <w:shd w:val="clear" w:color="auto" w:fill="FFFFFF" w:themeFill="background1"/>
          </w:tcPr>
          <w:p w14:paraId="6BE401A8" w14:textId="77777777" w:rsidR="003D01AB" w:rsidRPr="00A01AB0" w:rsidRDefault="003D01AB" w:rsidP="000C7669">
            <w:pPr>
              <w:spacing w:after="0"/>
              <w:rPr>
                <w:b/>
                <w:i/>
                <w:color w:val="000000"/>
              </w:rPr>
            </w:pPr>
            <w:r>
              <w:rPr>
                <w:b/>
                <w:i/>
                <w:color w:val="000000"/>
              </w:rPr>
              <w:t>RC professionnelle, Responsabilité Civile après livraison</w:t>
            </w:r>
          </w:p>
          <w:p w14:paraId="25206AD7" w14:textId="77777777" w:rsidR="003D01AB" w:rsidRPr="00A01AB0" w:rsidRDefault="003D01AB" w:rsidP="000C7669">
            <w:pPr>
              <w:pStyle w:val="Paragraphedeliste"/>
              <w:spacing w:after="0"/>
              <w:ind w:left="459"/>
              <w:rPr>
                <w:b/>
                <w:i/>
                <w:color w:val="000000"/>
              </w:rPr>
            </w:pPr>
          </w:p>
        </w:tc>
        <w:tc>
          <w:tcPr>
            <w:tcW w:w="3991" w:type="dxa"/>
            <w:shd w:val="clear" w:color="auto" w:fill="BFBFBF"/>
            <w:vAlign w:val="center"/>
          </w:tcPr>
          <w:p w14:paraId="67AF87A7" w14:textId="77777777" w:rsidR="003D01AB" w:rsidRDefault="003D01AB" w:rsidP="007C653E">
            <w:pPr>
              <w:spacing w:after="0"/>
            </w:pPr>
            <w:r>
              <w:t>Tous dommages confondus (corporels, matériels et immatériels consécutifs ou non)</w:t>
            </w:r>
          </w:p>
        </w:tc>
        <w:tc>
          <w:tcPr>
            <w:tcW w:w="2643" w:type="dxa"/>
            <w:shd w:val="clear" w:color="auto" w:fill="BFBFBF"/>
            <w:vAlign w:val="center"/>
          </w:tcPr>
          <w:p w14:paraId="53F411CB" w14:textId="64AEC169" w:rsidR="003D01AB" w:rsidRDefault="001B5D6E" w:rsidP="007C653E">
            <w:pPr>
              <w:spacing w:after="0"/>
            </w:pPr>
            <w:r>
              <w:t>8.</w:t>
            </w:r>
            <w:r w:rsidR="00B7115A">
              <w:t>000</w:t>
            </w:r>
            <w:r>
              <w:t>.</w:t>
            </w:r>
            <w:r w:rsidR="00B7115A">
              <w:t>000 €</w:t>
            </w:r>
          </w:p>
        </w:tc>
      </w:tr>
      <w:tr w:rsidR="003D01AB" w14:paraId="4F9C018C" w14:textId="77777777" w:rsidTr="009729E9">
        <w:trPr>
          <w:trHeight w:val="264"/>
        </w:trPr>
        <w:tc>
          <w:tcPr>
            <w:tcW w:w="2972" w:type="dxa"/>
            <w:vMerge/>
            <w:tcBorders>
              <w:left w:val="nil"/>
            </w:tcBorders>
            <w:shd w:val="clear" w:color="auto" w:fill="FFFFFF" w:themeFill="background1"/>
          </w:tcPr>
          <w:p w14:paraId="33C2CE13" w14:textId="77777777" w:rsidR="003D01AB" w:rsidRDefault="003D01AB" w:rsidP="007C653E">
            <w:pPr>
              <w:spacing w:after="0"/>
              <w:rPr>
                <w:b/>
                <w:i/>
                <w:color w:val="000000"/>
              </w:rPr>
            </w:pPr>
          </w:p>
        </w:tc>
        <w:tc>
          <w:tcPr>
            <w:tcW w:w="3991" w:type="dxa"/>
            <w:shd w:val="clear" w:color="auto" w:fill="auto"/>
            <w:vAlign w:val="center"/>
          </w:tcPr>
          <w:p w14:paraId="53687CC1" w14:textId="77777777" w:rsidR="003D01AB" w:rsidRDefault="003D01AB" w:rsidP="007C653E">
            <w:pPr>
              <w:spacing w:after="0"/>
            </w:pPr>
            <w:r>
              <w:t>Dommages immatériels non consécutifs</w:t>
            </w:r>
          </w:p>
        </w:tc>
        <w:tc>
          <w:tcPr>
            <w:tcW w:w="2643" w:type="dxa"/>
            <w:shd w:val="clear" w:color="auto" w:fill="auto"/>
            <w:vAlign w:val="center"/>
          </w:tcPr>
          <w:p w14:paraId="6A86C763" w14:textId="5D1D31EF" w:rsidR="003D01AB" w:rsidRDefault="001B5D6E" w:rsidP="007C653E">
            <w:pPr>
              <w:spacing w:after="0"/>
            </w:pPr>
            <w:r>
              <w:t>1.5</w:t>
            </w:r>
            <w:r w:rsidR="003D01AB">
              <w:t>00</w:t>
            </w:r>
            <w:r>
              <w:t>.</w:t>
            </w:r>
            <w:r w:rsidR="003D01AB">
              <w:t>000 €</w:t>
            </w:r>
          </w:p>
        </w:tc>
      </w:tr>
      <w:tr w:rsidR="000C7669" w14:paraId="45E0AA16" w14:textId="77777777" w:rsidTr="00B7115A">
        <w:trPr>
          <w:trHeight w:val="264"/>
        </w:trPr>
        <w:tc>
          <w:tcPr>
            <w:tcW w:w="2972" w:type="dxa"/>
            <w:tcBorders>
              <w:left w:val="nil"/>
            </w:tcBorders>
            <w:shd w:val="clear" w:color="auto" w:fill="FFFFFF" w:themeFill="background1"/>
          </w:tcPr>
          <w:p w14:paraId="2EF436DF" w14:textId="54FA7801" w:rsidR="000C7669" w:rsidRDefault="000C7669" w:rsidP="000C7669">
            <w:pPr>
              <w:spacing w:after="0"/>
              <w:rPr>
                <w:b/>
                <w:i/>
                <w:color w:val="000000"/>
              </w:rPr>
            </w:pPr>
            <w:r>
              <w:rPr>
                <w:b/>
                <w:i/>
                <w:color w:val="000000"/>
              </w:rPr>
              <w:t>Dommages aux documents confiés</w:t>
            </w:r>
            <w:r w:rsidR="00FA03B4">
              <w:rPr>
                <w:b/>
                <w:i/>
                <w:color w:val="000000"/>
              </w:rPr>
              <w:t xml:space="preserve"> (incluant les dommages immatériels consécutifs)</w:t>
            </w:r>
          </w:p>
        </w:tc>
        <w:tc>
          <w:tcPr>
            <w:tcW w:w="3991" w:type="dxa"/>
            <w:shd w:val="clear" w:color="auto" w:fill="BFBFBF" w:themeFill="background1" w:themeFillShade="BF"/>
            <w:vAlign w:val="center"/>
          </w:tcPr>
          <w:p w14:paraId="69E9C8C6" w14:textId="5D8CB41E" w:rsidR="000C7669" w:rsidRPr="001B5D6E" w:rsidRDefault="000C7669" w:rsidP="008B4D90">
            <w:pPr>
              <w:spacing w:after="0"/>
            </w:pPr>
            <w:r>
              <w:t>Montant par sinistre</w:t>
            </w:r>
          </w:p>
        </w:tc>
        <w:tc>
          <w:tcPr>
            <w:tcW w:w="2643" w:type="dxa"/>
            <w:shd w:val="clear" w:color="auto" w:fill="BFBFBF" w:themeFill="background1" w:themeFillShade="BF"/>
            <w:vAlign w:val="center"/>
          </w:tcPr>
          <w:p w14:paraId="48C843DF" w14:textId="5C646AC6" w:rsidR="000C7669" w:rsidRDefault="001B5D6E" w:rsidP="000C7669">
            <w:pPr>
              <w:spacing w:after="0"/>
            </w:pPr>
            <w:r>
              <w:t>10</w:t>
            </w:r>
            <w:r w:rsidR="00FA03B4">
              <w:t>0</w:t>
            </w:r>
            <w:r w:rsidR="000C7669">
              <w:t> 000 €</w:t>
            </w:r>
          </w:p>
        </w:tc>
      </w:tr>
      <w:tr w:rsidR="00D0603D" w14:paraId="070BFDE3" w14:textId="77777777" w:rsidTr="001D3F3B">
        <w:trPr>
          <w:trHeight w:val="264"/>
        </w:trPr>
        <w:tc>
          <w:tcPr>
            <w:tcW w:w="9606" w:type="dxa"/>
            <w:gridSpan w:val="3"/>
            <w:tcBorders>
              <w:left w:val="nil"/>
            </w:tcBorders>
            <w:shd w:val="clear" w:color="auto" w:fill="551B39"/>
          </w:tcPr>
          <w:p w14:paraId="04D1FE0D" w14:textId="5B983EF2" w:rsidR="001B5D6E" w:rsidRPr="00D0603D" w:rsidRDefault="00D0603D" w:rsidP="001B5D6E">
            <w:pPr>
              <w:spacing w:after="0"/>
              <w:jc w:val="center"/>
              <w:rPr>
                <w:b/>
              </w:rPr>
            </w:pPr>
            <w:r w:rsidRPr="00D0603D">
              <w:rPr>
                <w:b/>
              </w:rPr>
              <w:t xml:space="preserve">RESPONSABILITE </w:t>
            </w:r>
            <w:r w:rsidR="001B5D6E">
              <w:rPr>
                <w:b/>
              </w:rPr>
              <w:t>DONNEES DE SANTE</w:t>
            </w:r>
          </w:p>
        </w:tc>
      </w:tr>
      <w:tr w:rsidR="00D0603D" w14:paraId="3142144A" w14:textId="77777777" w:rsidTr="001B5D6E">
        <w:trPr>
          <w:trHeight w:val="264"/>
        </w:trPr>
        <w:tc>
          <w:tcPr>
            <w:tcW w:w="2972" w:type="dxa"/>
            <w:tcBorders>
              <w:left w:val="nil"/>
            </w:tcBorders>
            <w:shd w:val="clear" w:color="auto" w:fill="FFFFFF" w:themeFill="background1"/>
          </w:tcPr>
          <w:p w14:paraId="721793AD" w14:textId="712D8CA1" w:rsidR="00D0603D" w:rsidRPr="005059A6" w:rsidRDefault="00FF3615" w:rsidP="00FF3615">
            <w:pPr>
              <w:spacing w:after="0"/>
              <w:jc w:val="both"/>
              <w:rPr>
                <w:b/>
                <w:i/>
                <w:iCs/>
              </w:rPr>
            </w:pPr>
            <w:r w:rsidRPr="005059A6">
              <w:rPr>
                <w:b/>
                <w:i/>
                <w:iCs/>
              </w:rPr>
              <w:t xml:space="preserve">Responsabilité civile en cas de dommages liés à la violation </w:t>
            </w:r>
            <w:r w:rsidR="001B5D6E" w:rsidRPr="005059A6">
              <w:rPr>
                <w:b/>
                <w:i/>
                <w:iCs/>
              </w:rPr>
              <w:t>des données à caractère personnel</w:t>
            </w:r>
          </w:p>
        </w:tc>
        <w:tc>
          <w:tcPr>
            <w:tcW w:w="3991" w:type="dxa"/>
            <w:shd w:val="clear" w:color="auto" w:fill="auto"/>
            <w:vAlign w:val="center"/>
          </w:tcPr>
          <w:p w14:paraId="0D89461E" w14:textId="620EF21D" w:rsidR="00D0603D" w:rsidRPr="00AF69EB" w:rsidRDefault="001B5D6E" w:rsidP="001B5D6E">
            <w:pPr>
              <w:spacing w:after="0"/>
            </w:pPr>
            <w:r>
              <w:t>Montant par sinistre</w:t>
            </w:r>
          </w:p>
        </w:tc>
        <w:tc>
          <w:tcPr>
            <w:tcW w:w="2643" w:type="dxa"/>
            <w:shd w:val="clear" w:color="auto" w:fill="auto"/>
            <w:vAlign w:val="center"/>
          </w:tcPr>
          <w:p w14:paraId="6653A086" w14:textId="15AF7F72" w:rsidR="00D0603D" w:rsidRPr="00AF69EB" w:rsidRDefault="00FF3615" w:rsidP="00D0603D">
            <w:pPr>
              <w:spacing w:after="0"/>
            </w:pPr>
            <w:r>
              <w:t>1.0</w:t>
            </w:r>
            <w:r w:rsidR="001B5D6E">
              <w:t>00.000 €</w:t>
            </w:r>
          </w:p>
        </w:tc>
      </w:tr>
      <w:tr w:rsidR="001B5D6E" w14:paraId="2D1BE89F" w14:textId="77777777" w:rsidTr="001B5D6E">
        <w:trPr>
          <w:trHeight w:val="264"/>
        </w:trPr>
        <w:tc>
          <w:tcPr>
            <w:tcW w:w="2972" w:type="dxa"/>
            <w:tcBorders>
              <w:left w:val="nil"/>
            </w:tcBorders>
            <w:shd w:val="clear" w:color="auto" w:fill="FFFFFF" w:themeFill="background1"/>
          </w:tcPr>
          <w:p w14:paraId="54C92007" w14:textId="4ADC37C1" w:rsidR="001B5D6E" w:rsidRPr="005059A6" w:rsidRDefault="00FF3615" w:rsidP="00FF3615">
            <w:pPr>
              <w:spacing w:after="0"/>
              <w:jc w:val="both"/>
              <w:rPr>
                <w:b/>
                <w:i/>
                <w:iCs/>
              </w:rPr>
            </w:pPr>
            <w:r w:rsidRPr="005059A6">
              <w:rPr>
                <w:b/>
                <w:i/>
                <w:iCs/>
              </w:rPr>
              <w:t>Assistance incluant la gestion de crise</w:t>
            </w:r>
          </w:p>
        </w:tc>
        <w:tc>
          <w:tcPr>
            <w:tcW w:w="3991" w:type="dxa"/>
            <w:shd w:val="clear" w:color="auto" w:fill="auto"/>
            <w:vAlign w:val="center"/>
          </w:tcPr>
          <w:p w14:paraId="42DE90CC" w14:textId="58115DB2" w:rsidR="001B5D6E" w:rsidRPr="00AF69EB" w:rsidRDefault="001B5D6E" w:rsidP="001B5D6E">
            <w:pPr>
              <w:spacing w:after="0"/>
            </w:pPr>
            <w:r>
              <w:t>Montant par sinistre</w:t>
            </w:r>
          </w:p>
        </w:tc>
        <w:tc>
          <w:tcPr>
            <w:tcW w:w="2643" w:type="dxa"/>
            <w:shd w:val="clear" w:color="auto" w:fill="auto"/>
            <w:vAlign w:val="center"/>
          </w:tcPr>
          <w:p w14:paraId="6F65BD4B" w14:textId="649D3905" w:rsidR="001B5D6E" w:rsidRDefault="001B5D6E" w:rsidP="00D0603D">
            <w:pPr>
              <w:spacing w:after="0"/>
            </w:pPr>
            <w:r>
              <w:t>500.000 €</w:t>
            </w:r>
          </w:p>
        </w:tc>
      </w:tr>
      <w:tr w:rsidR="001B5D6E" w14:paraId="780DCD85" w14:textId="77777777" w:rsidTr="001B5D6E">
        <w:trPr>
          <w:trHeight w:val="264"/>
        </w:trPr>
        <w:tc>
          <w:tcPr>
            <w:tcW w:w="2972" w:type="dxa"/>
            <w:tcBorders>
              <w:left w:val="nil"/>
            </w:tcBorders>
            <w:shd w:val="clear" w:color="auto" w:fill="FFFFFF" w:themeFill="background1"/>
          </w:tcPr>
          <w:p w14:paraId="2AE99D1E" w14:textId="72052767" w:rsidR="001B5D6E" w:rsidRPr="005059A6" w:rsidRDefault="001B5D6E" w:rsidP="00FF3615">
            <w:pPr>
              <w:spacing w:after="0"/>
              <w:jc w:val="both"/>
              <w:rPr>
                <w:b/>
                <w:i/>
                <w:iCs/>
              </w:rPr>
            </w:pPr>
            <w:r w:rsidRPr="005059A6">
              <w:rPr>
                <w:b/>
                <w:i/>
                <w:iCs/>
              </w:rPr>
              <w:t xml:space="preserve">Frais </w:t>
            </w:r>
            <w:r w:rsidR="00FF3615" w:rsidRPr="005059A6">
              <w:rPr>
                <w:b/>
                <w:i/>
                <w:iCs/>
              </w:rPr>
              <w:t>de notification de violation des données personnelles</w:t>
            </w:r>
          </w:p>
        </w:tc>
        <w:tc>
          <w:tcPr>
            <w:tcW w:w="3991" w:type="dxa"/>
            <w:shd w:val="clear" w:color="auto" w:fill="auto"/>
            <w:vAlign w:val="center"/>
          </w:tcPr>
          <w:p w14:paraId="5F3D4BA2" w14:textId="2D4460AA" w:rsidR="001B5D6E" w:rsidRPr="00AF69EB" w:rsidRDefault="001B5D6E" w:rsidP="001B5D6E">
            <w:pPr>
              <w:spacing w:after="0"/>
            </w:pPr>
            <w:r>
              <w:t>Montant par sinistre</w:t>
            </w:r>
          </w:p>
        </w:tc>
        <w:tc>
          <w:tcPr>
            <w:tcW w:w="2643" w:type="dxa"/>
            <w:shd w:val="clear" w:color="auto" w:fill="auto"/>
            <w:vAlign w:val="center"/>
          </w:tcPr>
          <w:p w14:paraId="4D8B677C" w14:textId="540DBEC6" w:rsidR="001B5D6E" w:rsidRDefault="00FF3615" w:rsidP="00D0603D">
            <w:pPr>
              <w:spacing w:after="0"/>
            </w:pPr>
            <w:r>
              <w:t>5</w:t>
            </w:r>
            <w:r w:rsidR="001B5D6E">
              <w:t>00.000 €</w:t>
            </w:r>
          </w:p>
        </w:tc>
      </w:tr>
      <w:tr w:rsidR="001B5D6E" w14:paraId="7B6D2708" w14:textId="77777777" w:rsidTr="001B5D6E">
        <w:trPr>
          <w:trHeight w:val="264"/>
        </w:trPr>
        <w:tc>
          <w:tcPr>
            <w:tcW w:w="2972" w:type="dxa"/>
            <w:tcBorders>
              <w:left w:val="nil"/>
            </w:tcBorders>
            <w:shd w:val="clear" w:color="auto" w:fill="FFFFFF" w:themeFill="background1"/>
          </w:tcPr>
          <w:p w14:paraId="45A1C74E" w14:textId="6C08E047" w:rsidR="001B5D6E" w:rsidRPr="005059A6" w:rsidRDefault="001B5D6E" w:rsidP="00FF3615">
            <w:pPr>
              <w:spacing w:after="0"/>
              <w:jc w:val="both"/>
              <w:rPr>
                <w:b/>
                <w:i/>
                <w:iCs/>
              </w:rPr>
            </w:pPr>
            <w:r w:rsidRPr="005059A6">
              <w:rPr>
                <w:b/>
                <w:i/>
                <w:iCs/>
              </w:rPr>
              <w:t>Frais supplémentaires</w:t>
            </w:r>
            <w:r w:rsidR="00FF3615" w:rsidRPr="005059A6">
              <w:rPr>
                <w:b/>
                <w:i/>
                <w:iCs/>
              </w:rPr>
              <w:t>, frais d</w:t>
            </w:r>
            <w:r w:rsidR="002371E9" w:rsidRPr="005059A6">
              <w:rPr>
                <w:b/>
                <w:i/>
                <w:iCs/>
              </w:rPr>
              <w:t>’exploitation</w:t>
            </w:r>
          </w:p>
        </w:tc>
        <w:tc>
          <w:tcPr>
            <w:tcW w:w="3991" w:type="dxa"/>
            <w:shd w:val="clear" w:color="auto" w:fill="auto"/>
            <w:vAlign w:val="center"/>
          </w:tcPr>
          <w:p w14:paraId="6A67CE64" w14:textId="333D1BEC" w:rsidR="001B5D6E" w:rsidRPr="00AF69EB" w:rsidRDefault="001B5D6E" w:rsidP="001B5D6E">
            <w:pPr>
              <w:spacing w:after="0"/>
            </w:pPr>
            <w:r>
              <w:t>Montant par sinistre</w:t>
            </w:r>
          </w:p>
        </w:tc>
        <w:tc>
          <w:tcPr>
            <w:tcW w:w="2643" w:type="dxa"/>
            <w:shd w:val="clear" w:color="auto" w:fill="auto"/>
            <w:vAlign w:val="center"/>
          </w:tcPr>
          <w:p w14:paraId="2B65CCC3" w14:textId="5D754D06" w:rsidR="001B5D6E" w:rsidRDefault="001B5D6E" w:rsidP="00D0603D">
            <w:pPr>
              <w:spacing w:after="0"/>
            </w:pPr>
            <w:r>
              <w:t>200.000 €</w:t>
            </w:r>
          </w:p>
        </w:tc>
      </w:tr>
      <w:tr w:rsidR="001B5D6E" w14:paraId="2A303ED0" w14:textId="77777777" w:rsidTr="005059A6">
        <w:trPr>
          <w:trHeight w:val="264"/>
        </w:trPr>
        <w:tc>
          <w:tcPr>
            <w:tcW w:w="2972" w:type="dxa"/>
            <w:tcBorders>
              <w:left w:val="nil"/>
            </w:tcBorders>
            <w:shd w:val="clear" w:color="auto" w:fill="FFFFFF" w:themeFill="background1"/>
            <w:vAlign w:val="center"/>
          </w:tcPr>
          <w:p w14:paraId="454D6DC7" w14:textId="19D6E52B" w:rsidR="001B5D6E" w:rsidRPr="005059A6" w:rsidRDefault="001B5D6E" w:rsidP="005059A6">
            <w:pPr>
              <w:spacing w:after="0"/>
              <w:rPr>
                <w:b/>
                <w:i/>
                <w:iCs/>
              </w:rPr>
            </w:pPr>
            <w:r w:rsidRPr="005059A6">
              <w:rPr>
                <w:b/>
                <w:i/>
                <w:iCs/>
              </w:rPr>
              <w:t>Pertes indirect</w:t>
            </w:r>
            <w:r w:rsidR="00FF3615" w:rsidRPr="005059A6">
              <w:rPr>
                <w:b/>
                <w:i/>
                <w:iCs/>
              </w:rPr>
              <w:t>e</w:t>
            </w:r>
            <w:r w:rsidRPr="005059A6">
              <w:rPr>
                <w:b/>
                <w:i/>
                <w:iCs/>
              </w:rPr>
              <w:t>s</w:t>
            </w:r>
          </w:p>
        </w:tc>
        <w:tc>
          <w:tcPr>
            <w:tcW w:w="3991" w:type="dxa"/>
            <w:shd w:val="clear" w:color="auto" w:fill="auto"/>
            <w:vAlign w:val="center"/>
          </w:tcPr>
          <w:p w14:paraId="4679540B" w14:textId="4A64EF1F" w:rsidR="001B5D6E" w:rsidRPr="00AF69EB" w:rsidRDefault="001B5D6E" w:rsidP="001B5D6E">
            <w:pPr>
              <w:spacing w:after="0"/>
            </w:pPr>
            <w:r>
              <w:t>Montant par sinistre</w:t>
            </w:r>
          </w:p>
        </w:tc>
        <w:tc>
          <w:tcPr>
            <w:tcW w:w="2643" w:type="dxa"/>
            <w:shd w:val="clear" w:color="auto" w:fill="auto"/>
            <w:vAlign w:val="center"/>
          </w:tcPr>
          <w:p w14:paraId="379A014A" w14:textId="32B167D9" w:rsidR="001B5D6E" w:rsidRDefault="001B5D6E" w:rsidP="00D0603D">
            <w:pPr>
              <w:spacing w:after="0"/>
            </w:pPr>
            <w:r>
              <w:t>10% des dommages sur justificatifs</w:t>
            </w:r>
          </w:p>
        </w:tc>
      </w:tr>
      <w:tr w:rsidR="001B5D6E" w14:paraId="797C9104" w14:textId="77777777" w:rsidTr="001B5D6E">
        <w:trPr>
          <w:trHeight w:val="264"/>
        </w:trPr>
        <w:tc>
          <w:tcPr>
            <w:tcW w:w="2972" w:type="dxa"/>
            <w:tcBorders>
              <w:left w:val="nil"/>
            </w:tcBorders>
            <w:shd w:val="clear" w:color="auto" w:fill="FFFFFF" w:themeFill="background1"/>
          </w:tcPr>
          <w:p w14:paraId="23A08B49" w14:textId="06062359" w:rsidR="001B5D6E" w:rsidRPr="005059A6" w:rsidRDefault="00FF3615" w:rsidP="00FF3615">
            <w:pPr>
              <w:spacing w:after="0"/>
              <w:jc w:val="both"/>
              <w:rPr>
                <w:b/>
                <w:i/>
                <w:iCs/>
              </w:rPr>
            </w:pPr>
            <w:r w:rsidRPr="005059A6">
              <w:rPr>
                <w:b/>
                <w:i/>
                <w:iCs/>
              </w:rPr>
              <w:t>Enquêtes et sanctions administratives, incluant les frais de défense</w:t>
            </w:r>
          </w:p>
        </w:tc>
        <w:tc>
          <w:tcPr>
            <w:tcW w:w="3991" w:type="dxa"/>
            <w:shd w:val="clear" w:color="auto" w:fill="auto"/>
            <w:vAlign w:val="center"/>
          </w:tcPr>
          <w:p w14:paraId="610C32CE" w14:textId="1D364F8E" w:rsidR="001B5D6E" w:rsidRPr="00AF69EB" w:rsidRDefault="001B5D6E" w:rsidP="001B5D6E">
            <w:pPr>
              <w:spacing w:after="0"/>
            </w:pPr>
            <w:r>
              <w:t>Montant par sinistre</w:t>
            </w:r>
          </w:p>
        </w:tc>
        <w:tc>
          <w:tcPr>
            <w:tcW w:w="2643" w:type="dxa"/>
            <w:shd w:val="clear" w:color="auto" w:fill="auto"/>
            <w:vAlign w:val="center"/>
          </w:tcPr>
          <w:p w14:paraId="2C05E706" w14:textId="0EF25862" w:rsidR="001B5D6E" w:rsidRDefault="00FF3615" w:rsidP="00D0603D">
            <w:pPr>
              <w:spacing w:after="0"/>
            </w:pPr>
            <w:r>
              <w:t>1.000</w:t>
            </w:r>
            <w:r w:rsidR="001B5D6E">
              <w:t>.000 €</w:t>
            </w:r>
          </w:p>
        </w:tc>
      </w:tr>
    </w:tbl>
    <w:p w14:paraId="4F112C08" w14:textId="77777777" w:rsidR="00EA7998" w:rsidRDefault="00EA7998" w:rsidP="00A918B2">
      <w:pPr>
        <w:spacing w:after="0"/>
        <w:ind w:left="709"/>
        <w:jc w:val="both"/>
        <w:rPr>
          <w:b/>
        </w:rPr>
      </w:pPr>
    </w:p>
    <w:p w14:paraId="60D2FDE1" w14:textId="77777777" w:rsidR="00724E83" w:rsidRPr="00D24E12" w:rsidRDefault="006A2D6C" w:rsidP="006A2D6C">
      <w:pPr>
        <w:spacing w:after="0"/>
        <w:ind w:firstLine="709"/>
        <w:jc w:val="both"/>
      </w:pPr>
      <w:r w:rsidRPr="00D24E12">
        <w:t xml:space="preserve">Les montants des garanties s’entendent par sinistre, sauf en ce qui concerne : </w:t>
      </w:r>
    </w:p>
    <w:p w14:paraId="19628BD0" w14:textId="77777777" w:rsidR="006A2D6C" w:rsidRPr="00D24E12" w:rsidRDefault="006A2D6C" w:rsidP="00E351D4">
      <w:pPr>
        <w:numPr>
          <w:ilvl w:val="0"/>
          <w:numId w:val="4"/>
        </w:numPr>
        <w:spacing w:after="0"/>
        <w:jc w:val="both"/>
      </w:pPr>
      <w:r w:rsidRPr="00D24E12">
        <w:t xml:space="preserve">Les dommages immatériels non consécutifs, </w:t>
      </w:r>
    </w:p>
    <w:p w14:paraId="749A73B1" w14:textId="77777777" w:rsidR="006A2D6C" w:rsidRPr="00D24E12" w:rsidRDefault="006A2D6C" w:rsidP="00E351D4">
      <w:pPr>
        <w:numPr>
          <w:ilvl w:val="0"/>
          <w:numId w:val="4"/>
        </w:numPr>
        <w:spacing w:after="0"/>
        <w:jc w:val="both"/>
      </w:pPr>
      <w:r w:rsidRPr="00D24E12">
        <w:t xml:space="preserve">La faute inexcusable, </w:t>
      </w:r>
    </w:p>
    <w:p w14:paraId="645531ED" w14:textId="77777777" w:rsidR="006A2D6C" w:rsidRPr="00D24E12" w:rsidRDefault="006A2D6C" w:rsidP="00E351D4">
      <w:pPr>
        <w:numPr>
          <w:ilvl w:val="0"/>
          <w:numId w:val="4"/>
        </w:numPr>
        <w:spacing w:after="0"/>
        <w:jc w:val="both"/>
      </w:pPr>
      <w:r w:rsidRPr="00D24E12">
        <w:t xml:space="preserve">L’atteinte accidentelle à l’environnement, </w:t>
      </w:r>
    </w:p>
    <w:p w14:paraId="33694F34" w14:textId="77777777" w:rsidR="006A2D6C" w:rsidRPr="00D24E12" w:rsidRDefault="006A2D6C" w:rsidP="006A2D6C">
      <w:pPr>
        <w:spacing w:after="0"/>
        <w:ind w:left="709"/>
        <w:jc w:val="both"/>
      </w:pPr>
      <w:proofErr w:type="gramStart"/>
      <w:r w:rsidRPr="00D24E12">
        <w:t>où</w:t>
      </w:r>
      <w:proofErr w:type="gramEnd"/>
      <w:r w:rsidRPr="00D24E12">
        <w:t xml:space="preserve"> la garantie s’exerce par année d’assurance.</w:t>
      </w:r>
    </w:p>
    <w:p w14:paraId="6A104C43" w14:textId="77777777" w:rsidR="00E34827" w:rsidRDefault="00E34827" w:rsidP="009750A2">
      <w:pPr>
        <w:spacing w:after="0"/>
        <w:jc w:val="both"/>
      </w:pPr>
    </w:p>
    <w:p w14:paraId="0E4AA665" w14:textId="77777777" w:rsidR="006A2D6C" w:rsidRPr="00D24E12" w:rsidRDefault="006A2D6C" w:rsidP="00FB007B">
      <w:pPr>
        <w:pStyle w:val="Titre2"/>
      </w:pPr>
      <w:bookmarkStart w:id="15" w:name="_Toc25065530"/>
      <w:r w:rsidRPr="00D24E12">
        <w:t>FRANCHISE</w:t>
      </w:r>
      <w:bookmarkEnd w:id="15"/>
      <w:r w:rsidRPr="00D24E12">
        <w:t xml:space="preserve"> </w:t>
      </w:r>
    </w:p>
    <w:p w14:paraId="60DE346D" w14:textId="77777777" w:rsidR="007326FE" w:rsidRDefault="007326FE" w:rsidP="003F3D43">
      <w:pPr>
        <w:tabs>
          <w:tab w:val="left" w:pos="1164"/>
        </w:tabs>
        <w:spacing w:after="0"/>
        <w:ind w:left="709"/>
        <w:jc w:val="both"/>
        <w:rPr>
          <w:highlight w:val="yellow"/>
        </w:rPr>
      </w:pPr>
    </w:p>
    <w:p w14:paraId="478E1B3B" w14:textId="38A6BE46" w:rsidR="003F3D43" w:rsidRPr="0033772E" w:rsidRDefault="003F3D43" w:rsidP="003F3D43">
      <w:pPr>
        <w:tabs>
          <w:tab w:val="left" w:pos="1164"/>
        </w:tabs>
        <w:spacing w:after="0"/>
        <w:ind w:left="709"/>
        <w:jc w:val="both"/>
        <w:rPr>
          <w:b/>
          <w:i/>
        </w:rPr>
      </w:pPr>
      <w:r w:rsidRPr="003F3D43">
        <w:rPr>
          <w:b/>
          <w:i/>
        </w:rPr>
        <w:t>RESPONSABILITE CIVILE GENERALE (EXPLOITATION)</w:t>
      </w:r>
      <w:r w:rsidR="00C612A6">
        <w:rPr>
          <w:b/>
          <w:i/>
        </w:rPr>
        <w:t xml:space="preserve"> </w:t>
      </w:r>
    </w:p>
    <w:p w14:paraId="34828B53" w14:textId="77777777" w:rsidR="0060390E" w:rsidRDefault="0060390E" w:rsidP="00D3430C">
      <w:pPr>
        <w:pStyle w:val="Retraitcorpsdetexte"/>
        <w:spacing w:after="0"/>
        <w:ind w:firstLine="426"/>
        <w:jc w:val="both"/>
        <w:rPr>
          <w:rFonts w:cs="Arial"/>
          <w:b/>
          <w:lang w:val="fr-FR"/>
        </w:rPr>
      </w:pPr>
    </w:p>
    <w:p w14:paraId="31B773E9" w14:textId="779BFC04" w:rsidR="00693900" w:rsidRDefault="001B5D6E" w:rsidP="00D3430C">
      <w:pPr>
        <w:pStyle w:val="Retraitcorpsdetexte"/>
        <w:spacing w:after="0"/>
        <w:ind w:firstLine="426"/>
        <w:jc w:val="both"/>
        <w:rPr>
          <w:rFonts w:cs="Arial"/>
          <w:b/>
        </w:rPr>
      </w:pPr>
      <w:r>
        <w:rPr>
          <w:rFonts w:cs="Arial"/>
          <w:b/>
          <w:lang w:val="fr-FR"/>
        </w:rPr>
        <w:t>Néant</w:t>
      </w:r>
      <w:r w:rsidR="00D24E12">
        <w:rPr>
          <w:rFonts w:cs="Arial"/>
          <w:b/>
        </w:rPr>
        <w:t xml:space="preserve">, </w:t>
      </w:r>
      <w:r w:rsidR="00D24E12" w:rsidRPr="00D24E12">
        <w:rPr>
          <w:rFonts w:cs="Arial"/>
        </w:rPr>
        <w:t>sauf :</w:t>
      </w:r>
      <w:r w:rsidR="00D24E12">
        <w:rPr>
          <w:rFonts w:cs="Arial"/>
          <w:b/>
        </w:rPr>
        <w:t xml:space="preserve"> </w:t>
      </w:r>
    </w:p>
    <w:p w14:paraId="4FBB3156" w14:textId="236724BD" w:rsidR="00880D50" w:rsidRPr="00880D50" w:rsidRDefault="00880D50" w:rsidP="00E351D4">
      <w:pPr>
        <w:pStyle w:val="Retraitcorpsdetexte"/>
        <w:numPr>
          <w:ilvl w:val="0"/>
          <w:numId w:val="4"/>
        </w:numPr>
        <w:spacing w:after="0"/>
        <w:jc w:val="both"/>
        <w:rPr>
          <w:rFonts w:cs="Arial"/>
          <w:strike/>
          <w:lang w:val="fr-FR"/>
        </w:rPr>
      </w:pPr>
      <w:r>
        <w:rPr>
          <w:rFonts w:cs="Arial"/>
          <w:lang w:val="fr-FR"/>
        </w:rPr>
        <w:t>Dommages matériels et immatériels consécutifs : 2.000 €</w:t>
      </w:r>
    </w:p>
    <w:p w14:paraId="46F93CFA" w14:textId="3CC1D923" w:rsidR="00880D50" w:rsidRPr="00880D50" w:rsidRDefault="00880D50" w:rsidP="00E351D4">
      <w:pPr>
        <w:pStyle w:val="Retraitcorpsdetexte"/>
        <w:numPr>
          <w:ilvl w:val="0"/>
          <w:numId w:val="4"/>
        </w:numPr>
        <w:spacing w:after="0"/>
        <w:jc w:val="both"/>
        <w:rPr>
          <w:rFonts w:cs="Arial"/>
          <w:strike/>
          <w:lang w:val="fr-FR"/>
        </w:rPr>
      </w:pPr>
      <w:r>
        <w:rPr>
          <w:rFonts w:cs="Arial"/>
          <w:lang w:val="fr-FR"/>
        </w:rPr>
        <w:t>Dommages immatériels non consécutifs : 5.000 €</w:t>
      </w:r>
    </w:p>
    <w:p w14:paraId="65E68470" w14:textId="4FE999B9" w:rsidR="003F3D43" w:rsidRPr="0033772E" w:rsidRDefault="000C7669" w:rsidP="00E351D4">
      <w:pPr>
        <w:pStyle w:val="Retraitcorpsdetexte"/>
        <w:numPr>
          <w:ilvl w:val="0"/>
          <w:numId w:val="4"/>
        </w:numPr>
        <w:spacing w:after="0"/>
        <w:jc w:val="both"/>
        <w:rPr>
          <w:rFonts w:cs="Arial"/>
          <w:strike/>
          <w:lang w:val="fr-FR"/>
        </w:rPr>
      </w:pPr>
      <w:r>
        <w:rPr>
          <w:rFonts w:cs="Arial"/>
          <w:lang w:val="fr-FR"/>
        </w:rPr>
        <w:t xml:space="preserve">Faute inexcusable : </w:t>
      </w:r>
      <w:r w:rsidR="00880D50">
        <w:rPr>
          <w:rFonts w:cs="Arial"/>
          <w:lang w:val="fr-FR"/>
        </w:rPr>
        <w:t>5.0</w:t>
      </w:r>
      <w:r>
        <w:rPr>
          <w:rFonts w:cs="Arial"/>
          <w:lang w:val="fr-FR"/>
        </w:rPr>
        <w:t xml:space="preserve">00 </w:t>
      </w:r>
      <w:r w:rsidR="004320A9">
        <w:rPr>
          <w:rFonts w:cs="Arial"/>
          <w:lang w:val="fr-FR"/>
        </w:rPr>
        <w:t xml:space="preserve">€ </w:t>
      </w:r>
      <w:r w:rsidR="004320A9" w:rsidRPr="004320A9">
        <w:rPr>
          <w:rFonts w:cs="Arial"/>
          <w:lang w:val="fr-FR"/>
        </w:rPr>
        <w:t>par sinistre</w:t>
      </w:r>
    </w:p>
    <w:p w14:paraId="5773B1E0" w14:textId="79844BE1" w:rsidR="000C7669" w:rsidRDefault="00880D50" w:rsidP="00E351D4">
      <w:pPr>
        <w:pStyle w:val="Retraitcorpsdetexte"/>
        <w:numPr>
          <w:ilvl w:val="0"/>
          <w:numId w:val="4"/>
        </w:numPr>
        <w:spacing w:after="0"/>
        <w:jc w:val="both"/>
        <w:rPr>
          <w:rFonts w:cs="Arial"/>
          <w:lang w:val="fr-FR"/>
        </w:rPr>
      </w:pPr>
      <w:r>
        <w:rPr>
          <w:rFonts w:cs="Arial"/>
          <w:lang w:val="fr-FR"/>
        </w:rPr>
        <w:lastRenderedPageBreak/>
        <w:t>Atteinte à l’environnement : 5.000 €</w:t>
      </w:r>
    </w:p>
    <w:p w14:paraId="635FEEB2" w14:textId="4FD408E5" w:rsidR="00880D50" w:rsidRDefault="00880D50" w:rsidP="00E351D4">
      <w:pPr>
        <w:pStyle w:val="Retraitcorpsdetexte"/>
        <w:numPr>
          <w:ilvl w:val="0"/>
          <w:numId w:val="4"/>
        </w:numPr>
        <w:spacing w:after="0"/>
        <w:jc w:val="both"/>
        <w:rPr>
          <w:rFonts w:cs="Arial"/>
          <w:lang w:val="fr-FR"/>
        </w:rPr>
      </w:pPr>
      <w:r>
        <w:rPr>
          <w:rFonts w:cs="Arial"/>
          <w:lang w:val="fr-FR"/>
        </w:rPr>
        <w:t>Biens confiés : 2.000 €</w:t>
      </w:r>
    </w:p>
    <w:p w14:paraId="0C7BBB84" w14:textId="77777777" w:rsidR="00AA0BD4" w:rsidRDefault="00AA0BD4" w:rsidP="00AA0BD4">
      <w:pPr>
        <w:spacing w:after="0"/>
        <w:ind w:left="720"/>
        <w:jc w:val="both"/>
        <w:rPr>
          <w:rFonts w:cs="Arial"/>
          <w:b/>
          <w:color w:val="000000"/>
        </w:rPr>
      </w:pPr>
    </w:p>
    <w:p w14:paraId="01D561F7" w14:textId="77777777" w:rsidR="003F3D43" w:rsidRDefault="003F3D43" w:rsidP="00AA0BD4">
      <w:pPr>
        <w:spacing w:after="0"/>
        <w:ind w:left="720"/>
        <w:jc w:val="both"/>
        <w:rPr>
          <w:rFonts w:cs="Arial"/>
          <w:b/>
          <w:i/>
          <w:color w:val="000000"/>
        </w:rPr>
      </w:pPr>
      <w:r>
        <w:rPr>
          <w:rFonts w:cs="Arial"/>
          <w:b/>
          <w:i/>
          <w:color w:val="000000"/>
        </w:rPr>
        <w:t>RESPONSABILITE CIVILE APRES LIVRAISON / APRES TRAVAUX ET RESPONSABILITE CIVILE PROFESSIONNELLE</w:t>
      </w:r>
    </w:p>
    <w:p w14:paraId="0F27D0CA" w14:textId="77777777" w:rsidR="0060390E" w:rsidRDefault="0060390E" w:rsidP="00AA0BD4">
      <w:pPr>
        <w:spacing w:after="0"/>
        <w:ind w:left="720"/>
        <w:jc w:val="both"/>
        <w:rPr>
          <w:rFonts w:cs="Arial"/>
          <w:b/>
          <w:color w:val="000000"/>
        </w:rPr>
      </w:pPr>
    </w:p>
    <w:p w14:paraId="721BFE3E" w14:textId="1BDD6677" w:rsidR="003F3D43" w:rsidRDefault="000C7669" w:rsidP="00AA0BD4">
      <w:pPr>
        <w:spacing w:after="0"/>
        <w:ind w:left="720"/>
        <w:jc w:val="both"/>
        <w:rPr>
          <w:rFonts w:cs="Arial"/>
          <w:color w:val="000000"/>
        </w:rPr>
      </w:pPr>
      <w:r w:rsidRPr="000C7669">
        <w:rPr>
          <w:rFonts w:cs="Arial"/>
          <w:b/>
          <w:color w:val="000000"/>
        </w:rPr>
        <w:t>1</w:t>
      </w:r>
      <w:r w:rsidR="00880D50">
        <w:rPr>
          <w:rFonts w:cs="Arial"/>
          <w:b/>
          <w:color w:val="000000"/>
        </w:rPr>
        <w:t>0</w:t>
      </w:r>
      <w:r w:rsidRPr="000C7669">
        <w:rPr>
          <w:rFonts w:cs="Arial"/>
          <w:b/>
          <w:color w:val="000000"/>
        </w:rPr>
        <w:t> 000 €</w:t>
      </w:r>
      <w:r w:rsidR="003F3D43">
        <w:rPr>
          <w:rFonts w:cs="Arial"/>
          <w:color w:val="000000"/>
        </w:rPr>
        <w:t>, sauf :</w:t>
      </w:r>
    </w:p>
    <w:p w14:paraId="36F59599" w14:textId="77777777" w:rsidR="003F3D43" w:rsidRPr="003F3D43" w:rsidRDefault="003F3D43" w:rsidP="00E351D4">
      <w:pPr>
        <w:pStyle w:val="Paragraphedeliste"/>
        <w:numPr>
          <w:ilvl w:val="0"/>
          <w:numId w:val="4"/>
        </w:numPr>
        <w:spacing w:after="0"/>
        <w:jc w:val="both"/>
        <w:rPr>
          <w:rFonts w:cs="Arial"/>
          <w:color w:val="000000"/>
        </w:rPr>
      </w:pPr>
      <w:r w:rsidRPr="003F3D43">
        <w:rPr>
          <w:rFonts w:cs="Arial"/>
          <w:color w:val="000000"/>
        </w:rPr>
        <w:t xml:space="preserve">Dommages </w:t>
      </w:r>
      <w:r w:rsidR="000C7669">
        <w:rPr>
          <w:rFonts w:cs="Arial"/>
          <w:color w:val="000000"/>
        </w:rPr>
        <w:t>corporels</w:t>
      </w:r>
      <w:r w:rsidRPr="003F3D43">
        <w:rPr>
          <w:rFonts w:cs="Arial"/>
          <w:color w:val="000000"/>
        </w:rPr>
        <w:t xml:space="preserve"> : </w:t>
      </w:r>
      <w:r w:rsidR="000C7669">
        <w:rPr>
          <w:rFonts w:cs="Arial"/>
          <w:color w:val="000000"/>
        </w:rPr>
        <w:t>néant</w:t>
      </w:r>
    </w:p>
    <w:p w14:paraId="6898BBF9" w14:textId="77E9F2DF" w:rsidR="003F3D43" w:rsidRPr="000C7669" w:rsidRDefault="003F3D43" w:rsidP="000C7669">
      <w:pPr>
        <w:pStyle w:val="Retraitcorpsdetexte"/>
        <w:numPr>
          <w:ilvl w:val="0"/>
          <w:numId w:val="4"/>
        </w:numPr>
        <w:spacing w:after="0"/>
        <w:jc w:val="both"/>
        <w:rPr>
          <w:rFonts w:cs="Arial"/>
          <w:lang w:val="fr-FR"/>
        </w:rPr>
      </w:pPr>
      <w:r>
        <w:rPr>
          <w:rFonts w:cs="Arial"/>
          <w:lang w:val="fr-FR"/>
        </w:rPr>
        <w:t xml:space="preserve">Dommages aux </w:t>
      </w:r>
      <w:r w:rsidR="000C7669">
        <w:rPr>
          <w:rFonts w:cs="Arial"/>
          <w:lang w:val="fr-FR"/>
        </w:rPr>
        <w:t>documents</w:t>
      </w:r>
      <w:r>
        <w:rPr>
          <w:rFonts w:cs="Arial"/>
          <w:lang w:val="fr-FR"/>
        </w:rPr>
        <w:t xml:space="preserve"> confiés :</w:t>
      </w:r>
      <w:r w:rsidR="000C7669">
        <w:rPr>
          <w:rFonts w:cs="Arial"/>
          <w:lang w:val="fr-FR"/>
        </w:rPr>
        <w:t xml:space="preserve"> </w:t>
      </w:r>
      <w:r w:rsidR="00880D50">
        <w:rPr>
          <w:rFonts w:cs="Arial"/>
          <w:lang w:val="fr-FR"/>
        </w:rPr>
        <w:t>2.0</w:t>
      </w:r>
      <w:r w:rsidRPr="000C7669">
        <w:rPr>
          <w:rFonts w:cs="Arial"/>
          <w:lang w:val="fr-FR"/>
        </w:rPr>
        <w:t>00 €</w:t>
      </w:r>
    </w:p>
    <w:p w14:paraId="467022BD" w14:textId="77777777" w:rsidR="003F3D43" w:rsidRDefault="003F3D43" w:rsidP="003F3D43">
      <w:pPr>
        <w:pStyle w:val="Retraitcorpsdetexte"/>
        <w:spacing w:after="0"/>
        <w:jc w:val="both"/>
        <w:rPr>
          <w:rFonts w:cs="Arial"/>
          <w:lang w:val="fr-FR"/>
        </w:rPr>
      </w:pPr>
    </w:p>
    <w:p w14:paraId="535493A2" w14:textId="77777777" w:rsidR="00C66CC5" w:rsidRPr="00A658F5" w:rsidRDefault="00C66CC5" w:rsidP="003F3D43">
      <w:pPr>
        <w:spacing w:after="0"/>
        <w:ind w:left="708"/>
        <w:jc w:val="both"/>
        <w:rPr>
          <w:rFonts w:cs="Arial"/>
          <w:bCs/>
        </w:rPr>
      </w:pPr>
    </w:p>
    <w:p w14:paraId="6EB08A3C" w14:textId="77777777" w:rsidR="00693900" w:rsidRPr="00D24E12" w:rsidRDefault="00693900" w:rsidP="00FB007B">
      <w:pPr>
        <w:pStyle w:val="Titre2"/>
      </w:pPr>
      <w:bookmarkStart w:id="16" w:name="_Toc25065531"/>
      <w:r w:rsidRPr="00D24E12">
        <w:t>TERRITORIALITE</w:t>
      </w:r>
      <w:bookmarkEnd w:id="16"/>
    </w:p>
    <w:p w14:paraId="05B41E94" w14:textId="77777777" w:rsidR="00693900" w:rsidRPr="00D24E12" w:rsidRDefault="00693900" w:rsidP="006A2D6C">
      <w:pPr>
        <w:widowControl w:val="0"/>
        <w:autoSpaceDE w:val="0"/>
        <w:autoSpaceDN w:val="0"/>
        <w:adjustRightInd w:val="0"/>
        <w:spacing w:after="0"/>
        <w:ind w:left="709"/>
        <w:jc w:val="both"/>
        <w:rPr>
          <w:rFonts w:cs="Arial"/>
          <w:i/>
          <w:color w:val="000000"/>
        </w:rPr>
      </w:pPr>
    </w:p>
    <w:p w14:paraId="6A05D420" w14:textId="77777777" w:rsidR="00A375CC" w:rsidRPr="00D24E12" w:rsidRDefault="00A375CC" w:rsidP="00684DFA">
      <w:pPr>
        <w:spacing w:after="0"/>
        <w:ind w:left="708"/>
        <w:jc w:val="both"/>
        <w:rPr>
          <w:rFonts w:cs="Arial"/>
          <w:b/>
        </w:rPr>
      </w:pPr>
      <w:r w:rsidRPr="00D24E12">
        <w:rPr>
          <w:rFonts w:cs="Arial"/>
        </w:rPr>
        <w:t xml:space="preserve">Il est convenu que les garanties sont étendues au </w:t>
      </w:r>
      <w:r w:rsidRPr="00684DFA">
        <w:rPr>
          <w:rFonts w:cs="Arial"/>
          <w:b/>
        </w:rPr>
        <w:t>MONDE ENTIER</w:t>
      </w:r>
      <w:r w:rsidRPr="00D24E12">
        <w:rPr>
          <w:rFonts w:cs="Arial"/>
          <w:b/>
        </w:rPr>
        <w:t>.</w:t>
      </w:r>
    </w:p>
    <w:p w14:paraId="7CA7D0F3" w14:textId="4264F56B" w:rsidR="0060390E" w:rsidRDefault="0060390E">
      <w:pPr>
        <w:spacing w:after="0" w:line="240" w:lineRule="auto"/>
        <w:rPr>
          <w:rFonts w:cs="Arial"/>
        </w:rPr>
      </w:pPr>
      <w:r>
        <w:rPr>
          <w:rFonts w:cs="Arial"/>
        </w:rPr>
        <w:br w:type="page"/>
      </w:r>
    </w:p>
    <w:p w14:paraId="3627E596" w14:textId="77777777" w:rsidR="00A375CC" w:rsidRPr="00D24E12" w:rsidRDefault="00A375CC" w:rsidP="00A375CC">
      <w:pPr>
        <w:spacing w:after="0"/>
        <w:ind w:firstLine="708"/>
        <w:jc w:val="both"/>
        <w:rPr>
          <w:rFonts w:cs="Arial"/>
        </w:rPr>
      </w:pPr>
    </w:p>
    <w:p w14:paraId="4D07E7BF" w14:textId="77777777" w:rsidR="003F3D43" w:rsidRDefault="003F3D43" w:rsidP="003F3D43">
      <w:pPr>
        <w:spacing w:after="0"/>
        <w:ind w:left="709"/>
        <w:jc w:val="both"/>
        <w:rPr>
          <w:rFonts w:cs="Arial"/>
        </w:rPr>
      </w:pPr>
      <w:bookmarkStart w:id="17" w:name="_Hlk520366361"/>
    </w:p>
    <w:p w14:paraId="435272C3" w14:textId="77777777" w:rsidR="003F3D43" w:rsidRDefault="003F3D43" w:rsidP="003F3D43">
      <w:pPr>
        <w:spacing w:after="0"/>
        <w:ind w:left="709"/>
        <w:jc w:val="both"/>
        <w:rPr>
          <w:rFonts w:cs="Arial"/>
        </w:rPr>
      </w:pPr>
    </w:p>
    <w:p w14:paraId="4D097DA7" w14:textId="77777777" w:rsidR="003F3D43" w:rsidRDefault="003F3D43" w:rsidP="003F3D43">
      <w:pPr>
        <w:spacing w:after="0"/>
        <w:ind w:left="709"/>
        <w:jc w:val="both"/>
        <w:rPr>
          <w:rFonts w:cs="Arial"/>
        </w:rPr>
      </w:pPr>
    </w:p>
    <w:p w14:paraId="00264F35" w14:textId="77777777" w:rsidR="003F3D43" w:rsidRDefault="003F3D43" w:rsidP="003F3D43">
      <w:pPr>
        <w:spacing w:after="0"/>
        <w:ind w:left="709"/>
        <w:jc w:val="both"/>
        <w:rPr>
          <w:rFonts w:cs="Arial"/>
        </w:rPr>
      </w:pPr>
    </w:p>
    <w:p w14:paraId="58B94812" w14:textId="77777777" w:rsidR="003F3D43" w:rsidRDefault="003F3D43" w:rsidP="003F3D43">
      <w:pPr>
        <w:spacing w:after="0"/>
        <w:ind w:left="709"/>
        <w:jc w:val="both"/>
        <w:rPr>
          <w:rFonts w:cs="Arial"/>
        </w:rPr>
      </w:pPr>
    </w:p>
    <w:p w14:paraId="570EADA3" w14:textId="77777777" w:rsidR="003F3D43" w:rsidRDefault="003F3D43" w:rsidP="003F3D43">
      <w:pPr>
        <w:spacing w:after="0"/>
        <w:ind w:left="709"/>
        <w:jc w:val="both"/>
        <w:rPr>
          <w:rFonts w:cs="Arial"/>
        </w:rPr>
      </w:pPr>
    </w:p>
    <w:p w14:paraId="692818EF" w14:textId="77777777" w:rsidR="003F3D43" w:rsidRDefault="003F3D43" w:rsidP="003F3D43">
      <w:pPr>
        <w:spacing w:after="0"/>
        <w:ind w:left="709"/>
        <w:jc w:val="both"/>
        <w:rPr>
          <w:rFonts w:cs="Arial"/>
        </w:rPr>
      </w:pPr>
    </w:p>
    <w:p w14:paraId="4251770B" w14:textId="77777777" w:rsidR="003F3D43" w:rsidRDefault="003F3D43" w:rsidP="003F3D43">
      <w:pPr>
        <w:spacing w:after="0"/>
        <w:ind w:left="709"/>
        <w:jc w:val="both"/>
        <w:rPr>
          <w:rFonts w:cs="Arial"/>
        </w:rPr>
      </w:pPr>
    </w:p>
    <w:p w14:paraId="4A50C241" w14:textId="77777777" w:rsidR="003F3D43" w:rsidRDefault="003F3D43" w:rsidP="003F3D43">
      <w:pPr>
        <w:spacing w:after="0"/>
        <w:ind w:left="709"/>
        <w:jc w:val="both"/>
        <w:rPr>
          <w:rFonts w:cs="Arial"/>
        </w:rPr>
      </w:pPr>
    </w:p>
    <w:p w14:paraId="1739089D" w14:textId="77777777" w:rsidR="003F3D43" w:rsidRDefault="003F3D43" w:rsidP="003F3D43">
      <w:pPr>
        <w:spacing w:after="0"/>
        <w:ind w:left="709"/>
        <w:jc w:val="both"/>
        <w:rPr>
          <w:rFonts w:cs="Arial"/>
        </w:rPr>
      </w:pPr>
    </w:p>
    <w:p w14:paraId="020C3014" w14:textId="77777777" w:rsidR="003F3D43" w:rsidRDefault="003F3D43" w:rsidP="003F3D43">
      <w:pPr>
        <w:spacing w:after="0"/>
        <w:ind w:left="709"/>
        <w:jc w:val="both"/>
        <w:rPr>
          <w:rFonts w:cs="Arial"/>
        </w:rPr>
      </w:pPr>
    </w:p>
    <w:p w14:paraId="289D15DB" w14:textId="77777777" w:rsidR="003F3D43" w:rsidRDefault="003F3D43" w:rsidP="003F3D43">
      <w:pPr>
        <w:spacing w:after="0"/>
        <w:ind w:left="709"/>
        <w:jc w:val="both"/>
        <w:rPr>
          <w:rFonts w:cs="Arial"/>
        </w:rPr>
      </w:pPr>
    </w:p>
    <w:p w14:paraId="2D5C3AF1" w14:textId="77777777" w:rsidR="003F3D43" w:rsidRDefault="003F3D43" w:rsidP="003F3D43">
      <w:pPr>
        <w:spacing w:after="0"/>
        <w:ind w:left="709"/>
        <w:jc w:val="both"/>
        <w:rPr>
          <w:rFonts w:cs="Arial"/>
        </w:rPr>
      </w:pPr>
    </w:p>
    <w:p w14:paraId="16421913" w14:textId="77777777" w:rsidR="00C66CC5" w:rsidRDefault="00C66CC5" w:rsidP="003F3D43">
      <w:pPr>
        <w:spacing w:after="0"/>
        <w:ind w:left="709"/>
        <w:jc w:val="both"/>
        <w:rPr>
          <w:rFonts w:cs="Arial"/>
        </w:rPr>
      </w:pPr>
    </w:p>
    <w:p w14:paraId="00C8ABA6" w14:textId="77777777" w:rsidR="00C66CC5" w:rsidRDefault="00C66CC5" w:rsidP="003F3D43">
      <w:pPr>
        <w:spacing w:after="0"/>
        <w:ind w:left="709"/>
        <w:jc w:val="both"/>
        <w:rPr>
          <w:rFonts w:cs="Arial"/>
        </w:rPr>
      </w:pPr>
    </w:p>
    <w:p w14:paraId="2D6DA632" w14:textId="77777777" w:rsidR="00C66CC5" w:rsidRDefault="00C66CC5" w:rsidP="003F3D43">
      <w:pPr>
        <w:spacing w:after="0"/>
        <w:ind w:left="709"/>
        <w:jc w:val="both"/>
        <w:rPr>
          <w:rFonts w:cs="Arial"/>
        </w:rPr>
      </w:pPr>
    </w:p>
    <w:p w14:paraId="628D8A0E" w14:textId="77777777" w:rsidR="003F3D43" w:rsidRPr="00B27C6F" w:rsidRDefault="003F3D43" w:rsidP="003F3D43">
      <w:pPr>
        <w:spacing w:after="0" w:line="240" w:lineRule="auto"/>
        <w:jc w:val="center"/>
        <w:rPr>
          <w:b/>
          <w:sz w:val="104"/>
          <w:szCs w:val="108"/>
        </w:rPr>
      </w:pPr>
      <w:r w:rsidRPr="00B27C6F">
        <w:rPr>
          <w:b/>
          <w:sz w:val="104"/>
          <w:szCs w:val="108"/>
        </w:rPr>
        <w:t>DEUXIEME PARTIE :</w:t>
      </w:r>
    </w:p>
    <w:p w14:paraId="6AF621C6" w14:textId="77777777" w:rsidR="003F3D43" w:rsidRDefault="003F3D43" w:rsidP="003F3D43">
      <w:pPr>
        <w:spacing w:after="0"/>
        <w:jc w:val="center"/>
        <w:rPr>
          <w:b/>
        </w:rPr>
      </w:pPr>
      <w:bookmarkStart w:id="18" w:name="_Toc2247155"/>
      <w:r w:rsidRPr="00B27C6F">
        <w:rPr>
          <w:sz w:val="104"/>
          <w:szCs w:val="108"/>
        </w:rPr>
        <w:t>DISPOSITIONS GENERALES</w:t>
      </w:r>
      <w:bookmarkEnd w:id="18"/>
    </w:p>
    <w:bookmarkEnd w:id="17"/>
    <w:p w14:paraId="7F7A93A0" w14:textId="77777777" w:rsidR="00F0390C" w:rsidRPr="00D24E12" w:rsidRDefault="00F0390C" w:rsidP="0046752F">
      <w:pPr>
        <w:spacing w:after="0"/>
        <w:ind w:left="708"/>
        <w:jc w:val="both"/>
        <w:rPr>
          <w:rFonts w:cs="Arial"/>
        </w:rPr>
      </w:pPr>
    </w:p>
    <w:p w14:paraId="1C7E5424" w14:textId="77777777" w:rsidR="00AE7B79" w:rsidRPr="00566ACA" w:rsidRDefault="00F23751" w:rsidP="00FB007B">
      <w:pPr>
        <w:pStyle w:val="Titre1"/>
      </w:pPr>
      <w:r w:rsidRPr="00354A27">
        <w:rPr>
          <w:sz w:val="24"/>
        </w:rPr>
        <w:br w:type="page"/>
      </w:r>
      <w:bookmarkStart w:id="19" w:name="_Toc25065532"/>
      <w:r w:rsidR="003F3D43">
        <w:lastRenderedPageBreak/>
        <w:t>GARANTIE RESPONSABILITE CIVILE</w:t>
      </w:r>
      <w:bookmarkEnd w:id="19"/>
    </w:p>
    <w:p w14:paraId="356EBC06" w14:textId="77777777" w:rsidR="00566ACA" w:rsidRDefault="00566ACA" w:rsidP="00566ACA">
      <w:pPr>
        <w:spacing w:after="0"/>
        <w:jc w:val="both"/>
        <w:rPr>
          <w:sz w:val="24"/>
          <w:szCs w:val="24"/>
        </w:rPr>
      </w:pPr>
    </w:p>
    <w:p w14:paraId="74300EF0" w14:textId="77777777" w:rsidR="00566ACA" w:rsidRPr="00354A27" w:rsidRDefault="00566ACA" w:rsidP="00566ACA">
      <w:pPr>
        <w:spacing w:after="0"/>
        <w:jc w:val="both"/>
        <w:rPr>
          <w:sz w:val="24"/>
          <w:szCs w:val="24"/>
        </w:rPr>
      </w:pPr>
    </w:p>
    <w:p w14:paraId="72BA0871" w14:textId="77777777" w:rsidR="00A375CC" w:rsidRPr="00566ACA" w:rsidRDefault="00CA3BE5" w:rsidP="000428E1">
      <w:pPr>
        <w:pStyle w:val="Titre2"/>
        <w:numPr>
          <w:ilvl w:val="0"/>
          <w:numId w:val="16"/>
        </w:numPr>
      </w:pPr>
      <w:bookmarkStart w:id="20" w:name="_Toc25065533"/>
      <w:r>
        <w:t>OBJET DE LA GARANTIE</w:t>
      </w:r>
      <w:bookmarkEnd w:id="20"/>
    </w:p>
    <w:p w14:paraId="65E2CF9C" w14:textId="77777777" w:rsidR="00DC1B35" w:rsidRPr="00566ACA" w:rsidRDefault="00DC1B35" w:rsidP="00DC1B35">
      <w:pPr>
        <w:spacing w:after="0"/>
        <w:ind w:left="1440"/>
        <w:jc w:val="both"/>
        <w:rPr>
          <w:b/>
        </w:rPr>
      </w:pPr>
    </w:p>
    <w:p w14:paraId="4943778D" w14:textId="502C9597" w:rsidR="00DA6A4F" w:rsidRPr="00A658F5" w:rsidRDefault="00DA6A4F" w:rsidP="00DA6A4F">
      <w:pPr>
        <w:spacing w:after="0"/>
        <w:ind w:left="720"/>
        <w:jc w:val="both"/>
        <w:rPr>
          <w:rFonts w:cs="Arial"/>
        </w:rPr>
      </w:pPr>
      <w:r w:rsidRPr="00A658F5">
        <w:t>Le présent contrat a pour objet de garantir l’</w:t>
      </w:r>
      <w:r w:rsidRPr="00A658F5">
        <w:rPr>
          <w:b/>
          <w:bCs/>
        </w:rPr>
        <w:t>Assuré</w:t>
      </w:r>
      <w:r w:rsidRPr="00A658F5">
        <w:t xml:space="preserve">, dans les limites des sommes fixées au présent </w:t>
      </w:r>
      <w:r w:rsidR="000428E1">
        <w:t>Cahier des Charges</w:t>
      </w:r>
      <w:r w:rsidRPr="00A658F5">
        <w:t xml:space="preserve">, contre les </w:t>
      </w:r>
      <w:r w:rsidRPr="00A658F5">
        <w:rPr>
          <w:b/>
          <w:bCs/>
        </w:rPr>
        <w:t xml:space="preserve">Conséquences Pécuniaires </w:t>
      </w:r>
      <w:r w:rsidRPr="00A658F5">
        <w:t xml:space="preserve">ainsi </w:t>
      </w:r>
      <w:r w:rsidRPr="00944AD8">
        <w:t xml:space="preserve">que contre les </w:t>
      </w:r>
      <w:r w:rsidRPr="00944AD8">
        <w:rPr>
          <w:b/>
          <w:bCs/>
        </w:rPr>
        <w:t>Frais de Défense</w:t>
      </w:r>
      <w:r w:rsidRPr="00944AD8">
        <w:rPr>
          <w:i/>
          <w:iCs/>
        </w:rPr>
        <w:t>,</w:t>
      </w:r>
      <w:r w:rsidRPr="00A658F5">
        <w:rPr>
          <w:i/>
          <w:iCs/>
        </w:rPr>
        <w:t xml:space="preserve"> </w:t>
      </w:r>
      <w:r w:rsidRPr="00A658F5">
        <w:t xml:space="preserve">résultant de toute </w:t>
      </w:r>
      <w:r w:rsidRPr="00A658F5">
        <w:rPr>
          <w:b/>
          <w:bCs/>
        </w:rPr>
        <w:t xml:space="preserve">Réclamation </w:t>
      </w:r>
      <w:r w:rsidRPr="00A658F5">
        <w:t xml:space="preserve">introduite par un </w:t>
      </w:r>
      <w:r w:rsidRPr="00A658F5">
        <w:rPr>
          <w:b/>
          <w:bCs/>
        </w:rPr>
        <w:t xml:space="preserve">Tiers </w:t>
      </w:r>
      <w:r w:rsidRPr="00A658F5">
        <w:t>à l’encontre de l’</w:t>
      </w:r>
      <w:r w:rsidRPr="00A658F5">
        <w:rPr>
          <w:b/>
          <w:bCs/>
        </w:rPr>
        <w:t xml:space="preserve">Assuré </w:t>
      </w:r>
      <w:r w:rsidRPr="00A658F5">
        <w:t xml:space="preserve">pendant la </w:t>
      </w:r>
      <w:r w:rsidRPr="00A658F5">
        <w:rPr>
          <w:b/>
          <w:bCs/>
        </w:rPr>
        <w:t xml:space="preserve">Période d’Assurance </w:t>
      </w:r>
      <w:r w:rsidRPr="00A658F5">
        <w:t xml:space="preserve">ou la </w:t>
      </w:r>
      <w:r w:rsidRPr="00A658F5">
        <w:rPr>
          <w:b/>
          <w:bCs/>
        </w:rPr>
        <w:t>Période Subséquente</w:t>
      </w:r>
      <w:r w:rsidRPr="00A658F5">
        <w:t>, mettant en jeu la responsabilité civile que l’</w:t>
      </w:r>
      <w:r w:rsidRPr="00A658F5">
        <w:rPr>
          <w:b/>
          <w:bCs/>
        </w:rPr>
        <w:t xml:space="preserve">Assuré </w:t>
      </w:r>
      <w:r w:rsidRPr="00A658F5">
        <w:t xml:space="preserve">peut encourir individuellement ou solidairement, dans l’exercice de </w:t>
      </w:r>
      <w:r w:rsidR="000428E1">
        <w:t>ses</w:t>
      </w:r>
      <w:r w:rsidRPr="00A658F5">
        <w:t xml:space="preserve"> activité</w:t>
      </w:r>
      <w:r w:rsidR="000428E1">
        <w:t>s</w:t>
      </w:r>
      <w:r>
        <w:t>, en raison de dommages corporels, matériels ou immatériels causés à autrui.</w:t>
      </w:r>
    </w:p>
    <w:p w14:paraId="3C4E3AEF" w14:textId="77777777" w:rsidR="00DA6A4F" w:rsidRPr="00A658F5" w:rsidRDefault="00DA6A4F" w:rsidP="00DA6A4F">
      <w:pPr>
        <w:spacing w:after="0"/>
        <w:ind w:left="720"/>
        <w:jc w:val="both"/>
        <w:rPr>
          <w:rFonts w:cs="Arial"/>
        </w:rPr>
      </w:pPr>
    </w:p>
    <w:p w14:paraId="2037AD15" w14:textId="77777777" w:rsidR="00DA6A4F" w:rsidRPr="00A658F5" w:rsidRDefault="00DA6A4F" w:rsidP="00DA6A4F">
      <w:pPr>
        <w:spacing w:after="0"/>
        <w:ind w:left="720"/>
        <w:jc w:val="both"/>
        <w:rPr>
          <w:rFonts w:cs="Arial"/>
        </w:rPr>
      </w:pPr>
      <w:r w:rsidRPr="00A658F5">
        <w:rPr>
          <w:rFonts w:cs="Arial"/>
        </w:rPr>
        <w:t>Le présent contrat garantit également les recours qui peuvent être exercés contre les assurés par leurs préposés salariés, les organismes de protection sociale, les régimes de prévoyance sociale ou d’autres Sociétés, ainsi que les dommages subis par les personnes stagiaires ou qui apportent bénévolement leur concours aux assurés.</w:t>
      </w:r>
    </w:p>
    <w:p w14:paraId="12F7B255" w14:textId="77777777" w:rsidR="0039665D" w:rsidRDefault="0039665D" w:rsidP="00DA6A4F">
      <w:pPr>
        <w:tabs>
          <w:tab w:val="left" w:pos="3960"/>
        </w:tabs>
        <w:spacing w:after="0"/>
        <w:ind w:left="709"/>
        <w:jc w:val="both"/>
      </w:pPr>
    </w:p>
    <w:p w14:paraId="43812718" w14:textId="77777777" w:rsidR="00DA6A4F" w:rsidRPr="00A658F5" w:rsidRDefault="00DA6A4F" w:rsidP="00DA6A4F">
      <w:pPr>
        <w:pStyle w:val="Titre2"/>
        <w:keepNext w:val="0"/>
        <w:spacing w:line="259" w:lineRule="auto"/>
        <w:jc w:val="both"/>
      </w:pPr>
      <w:bookmarkStart w:id="21" w:name="_Toc512852183"/>
      <w:bookmarkStart w:id="22" w:name="_Toc25065534"/>
      <w:r w:rsidRPr="00A658F5">
        <w:t>ETENDUE DE LA GARANTIE</w:t>
      </w:r>
      <w:bookmarkEnd w:id="21"/>
      <w:bookmarkEnd w:id="22"/>
      <w:r w:rsidRPr="00A658F5">
        <w:t xml:space="preserve"> </w:t>
      </w:r>
    </w:p>
    <w:p w14:paraId="4CC590BF" w14:textId="77777777" w:rsidR="00DA6A4F" w:rsidRPr="00A658F5" w:rsidRDefault="00DA6A4F" w:rsidP="00DA6A4F">
      <w:pPr>
        <w:spacing w:after="0" w:line="240" w:lineRule="auto"/>
        <w:ind w:left="1418"/>
        <w:rPr>
          <w:rFonts w:cs="Arial"/>
          <w:b/>
          <w:bCs/>
        </w:rPr>
      </w:pPr>
    </w:p>
    <w:p w14:paraId="524EBEBC" w14:textId="77777777" w:rsidR="00DA6A4F" w:rsidRDefault="00DA6A4F" w:rsidP="00DA6A4F">
      <w:pPr>
        <w:spacing w:after="0"/>
        <w:ind w:left="720"/>
        <w:jc w:val="both"/>
        <w:rPr>
          <w:rFonts w:cs="Arial"/>
        </w:rPr>
      </w:pPr>
      <w:r w:rsidRPr="00A658F5">
        <w:rPr>
          <w:rFonts w:cs="Arial"/>
        </w:rPr>
        <w:t>La présente garantie couvre l'ensemble des risques de responsabilité de l</w:t>
      </w:r>
      <w:r>
        <w:rPr>
          <w:rFonts w:cs="Arial"/>
        </w:rPr>
        <w:t>’Assuré</w:t>
      </w:r>
      <w:r w:rsidRPr="00A658F5">
        <w:rPr>
          <w:rFonts w:cs="Arial"/>
        </w:rPr>
        <w:t xml:space="preserve"> dans le cadre de ses activités du fait </w:t>
      </w:r>
      <w:r w:rsidRPr="00A22049">
        <w:rPr>
          <w:rFonts w:cs="Arial"/>
        </w:rPr>
        <w:t>de l'ensemble des Services ou d’un service, y</w:t>
      </w:r>
      <w:r w:rsidRPr="00A658F5">
        <w:rPr>
          <w:rFonts w:cs="Arial"/>
        </w:rPr>
        <w:t xml:space="preserve"> compris à l'égard des </w:t>
      </w:r>
      <w:r>
        <w:rPr>
          <w:rFonts w:cs="Arial"/>
        </w:rPr>
        <w:t>stagiaires,</w:t>
      </w:r>
      <w:r w:rsidRPr="00A658F5">
        <w:rPr>
          <w:rFonts w:cs="Arial"/>
        </w:rPr>
        <w:t xml:space="preserve"> de son personnel ou de tout autre tiers (usagers, visiteurs</w:t>
      </w:r>
      <w:r>
        <w:rPr>
          <w:rFonts w:cs="Arial"/>
        </w:rPr>
        <w:t>,</w:t>
      </w:r>
      <w:r w:rsidRPr="00A658F5">
        <w:rPr>
          <w:rFonts w:cs="Arial"/>
        </w:rPr>
        <w:t xml:space="preserve"> ...). </w:t>
      </w:r>
    </w:p>
    <w:p w14:paraId="31F819D9" w14:textId="77777777" w:rsidR="00DA6A4F" w:rsidRDefault="00DA6A4F" w:rsidP="00DA6A4F">
      <w:pPr>
        <w:spacing w:after="0"/>
        <w:ind w:left="720"/>
        <w:jc w:val="both"/>
        <w:rPr>
          <w:rFonts w:cs="Arial"/>
        </w:rPr>
      </w:pPr>
    </w:p>
    <w:p w14:paraId="160474B9" w14:textId="77777777" w:rsidR="00DA6A4F" w:rsidRPr="00A658F5" w:rsidRDefault="00DA6A4F" w:rsidP="00DA6A4F">
      <w:pPr>
        <w:spacing w:after="0"/>
        <w:ind w:left="720"/>
        <w:jc w:val="both"/>
        <w:rPr>
          <w:rFonts w:cs="Arial"/>
        </w:rPr>
      </w:pPr>
      <w:r>
        <w:rPr>
          <w:rFonts w:cs="Arial"/>
        </w:rPr>
        <w:t>Certaines garanties sont détaillées ci-dessous, sans que cette liste soit exhaustive.</w:t>
      </w:r>
    </w:p>
    <w:p w14:paraId="43FE9D59" w14:textId="77777777" w:rsidR="00DA6A4F" w:rsidRDefault="00DA6A4F" w:rsidP="00DA6A4F">
      <w:pPr>
        <w:tabs>
          <w:tab w:val="left" w:pos="3960"/>
        </w:tabs>
        <w:spacing w:after="0"/>
        <w:ind w:left="709"/>
        <w:jc w:val="both"/>
      </w:pPr>
    </w:p>
    <w:p w14:paraId="19E72565" w14:textId="4511775A" w:rsidR="0039665D" w:rsidRDefault="0039665D" w:rsidP="0039665D">
      <w:pPr>
        <w:spacing w:after="0"/>
        <w:ind w:left="709"/>
        <w:jc w:val="both"/>
      </w:pPr>
      <w:r>
        <w:t xml:space="preserve">La garantie définie au présent </w:t>
      </w:r>
      <w:r w:rsidR="000428E1">
        <w:t>marché</w:t>
      </w:r>
      <w:r>
        <w:t xml:space="preserve"> couvre notamment les dommages provenant</w:t>
      </w:r>
      <w:r w:rsidR="00DA6A4F">
        <w:t> (liste non exhaustive) :</w:t>
      </w:r>
    </w:p>
    <w:p w14:paraId="539240CC" w14:textId="77777777" w:rsidR="00DA6A4F" w:rsidRDefault="00DA6A4F" w:rsidP="0039665D">
      <w:pPr>
        <w:spacing w:after="0"/>
        <w:ind w:left="709"/>
        <w:jc w:val="both"/>
      </w:pPr>
    </w:p>
    <w:p w14:paraId="2CCCB94A" w14:textId="67DD6025" w:rsidR="00DA6A4F" w:rsidRPr="000428E1" w:rsidRDefault="00DA6A4F" w:rsidP="000428E1">
      <w:pPr>
        <w:spacing w:after="120"/>
        <w:ind w:left="709"/>
        <w:jc w:val="both"/>
        <w:rPr>
          <w:b/>
          <w:u w:val="single"/>
        </w:rPr>
      </w:pPr>
      <w:r w:rsidRPr="000428E1">
        <w:rPr>
          <w:b/>
          <w:u w:val="single"/>
        </w:rPr>
        <w:t>Du fait des personnes</w:t>
      </w:r>
      <w:r w:rsidR="000428E1" w:rsidRPr="000428E1">
        <w:rPr>
          <w:b/>
          <w:u w:val="single"/>
        </w:rPr>
        <w:t> :</w:t>
      </w:r>
    </w:p>
    <w:p w14:paraId="44ED03EE" w14:textId="32BE698C" w:rsidR="00DA6A4F" w:rsidRPr="00DA6A4F" w:rsidRDefault="00DA6A4F" w:rsidP="000428E1">
      <w:pPr>
        <w:pStyle w:val="Paragraphedeliste"/>
        <w:numPr>
          <w:ilvl w:val="0"/>
          <w:numId w:val="11"/>
        </w:numPr>
        <w:spacing w:before="0" w:after="0"/>
        <w:jc w:val="both"/>
      </w:pPr>
      <w:r w:rsidRPr="00DA6A4F">
        <w:t>Les personnes ont été citée</w:t>
      </w:r>
      <w:r w:rsidR="000428E1">
        <w:t>s</w:t>
      </w:r>
      <w:r w:rsidRPr="00DA6A4F">
        <w:t xml:space="preserve"> aux conditions particulières, sans que cette liste puisse être considérée comme exhaustive.</w:t>
      </w:r>
    </w:p>
    <w:p w14:paraId="53BC9634" w14:textId="77777777" w:rsidR="00DA6A4F" w:rsidRDefault="00DA6A4F" w:rsidP="00DA6A4F">
      <w:pPr>
        <w:spacing w:after="0"/>
        <w:jc w:val="both"/>
      </w:pPr>
    </w:p>
    <w:p w14:paraId="04DB3371" w14:textId="3C374D7D" w:rsidR="00DA6A4F" w:rsidRPr="000428E1" w:rsidRDefault="00DA6A4F" w:rsidP="000428E1">
      <w:pPr>
        <w:spacing w:after="120" w:line="240" w:lineRule="auto"/>
        <w:ind w:left="11" w:firstLine="709"/>
        <w:rPr>
          <w:rFonts w:cs="Arial"/>
          <w:b/>
          <w:bCs/>
          <w:u w:val="single"/>
        </w:rPr>
      </w:pPr>
      <w:r w:rsidRPr="000428E1">
        <w:rPr>
          <w:rFonts w:cs="Arial"/>
          <w:b/>
          <w:bCs/>
          <w:u w:val="single"/>
        </w:rPr>
        <w:t>Du fait des biens</w:t>
      </w:r>
      <w:r w:rsidR="000428E1" w:rsidRPr="000428E1">
        <w:rPr>
          <w:rFonts w:cs="Arial"/>
          <w:b/>
          <w:bCs/>
          <w:u w:val="single"/>
        </w:rPr>
        <w:t> :</w:t>
      </w:r>
    </w:p>
    <w:p w14:paraId="685134C3" w14:textId="4A1C870B" w:rsidR="00DA6A4F" w:rsidRPr="00DA6A4F" w:rsidRDefault="00DA6A4F" w:rsidP="000428E1">
      <w:pPr>
        <w:pStyle w:val="Paragraphedeliste"/>
        <w:numPr>
          <w:ilvl w:val="0"/>
          <w:numId w:val="17"/>
        </w:numPr>
        <w:spacing w:before="0" w:after="0"/>
        <w:contextualSpacing w:val="0"/>
        <w:jc w:val="both"/>
        <w:rPr>
          <w:color w:val="000000"/>
        </w:rPr>
      </w:pPr>
      <w:r w:rsidRPr="00DA6A4F">
        <w:rPr>
          <w:color w:val="000000"/>
        </w:rPr>
        <w:t>Des biens immobiliers, mobiliers et industriels, animaux, lui appartenant, placés sous sa garde ou dont elle a l’usage ainsi que</w:t>
      </w:r>
      <w:r w:rsidRPr="00DA6A4F">
        <w:rPr>
          <w:rFonts w:cs="Arial"/>
        </w:rPr>
        <w:t xml:space="preserve"> toutes les installations et équipements publics, embarcations de moins de 10 personnes et tous les véhicules ou engins non soumis à l’obligation d’assurance automobile</w:t>
      </w:r>
      <w:r w:rsidR="000428E1">
        <w:rPr>
          <w:rFonts w:cs="Arial"/>
        </w:rPr>
        <w:t> ;</w:t>
      </w:r>
    </w:p>
    <w:p w14:paraId="0E621E52" w14:textId="4375988C" w:rsidR="00DA6A4F" w:rsidRDefault="00DA6A4F" w:rsidP="000428E1">
      <w:pPr>
        <w:pStyle w:val="Paragraphedeliste"/>
        <w:numPr>
          <w:ilvl w:val="0"/>
          <w:numId w:val="17"/>
        </w:numPr>
        <w:spacing w:before="0" w:after="0"/>
        <w:contextualSpacing w:val="0"/>
        <w:jc w:val="both"/>
        <w:rPr>
          <w:color w:val="000000"/>
        </w:rPr>
      </w:pPr>
      <w:r w:rsidRPr="00DA6A4F">
        <w:rPr>
          <w:color w:val="000000"/>
        </w:rPr>
        <w:t>Des véhicules terrestres à moteur réquisitionnés ou mis en fourrière</w:t>
      </w:r>
      <w:r w:rsidR="000428E1">
        <w:rPr>
          <w:color w:val="000000"/>
        </w:rPr>
        <w:t> ;</w:t>
      </w:r>
    </w:p>
    <w:p w14:paraId="6531DE78" w14:textId="3FD38CDB" w:rsidR="00DA6A4F" w:rsidRDefault="00DA6A4F" w:rsidP="000428E1">
      <w:pPr>
        <w:numPr>
          <w:ilvl w:val="0"/>
          <w:numId w:val="17"/>
        </w:numPr>
        <w:spacing w:after="0"/>
        <w:jc w:val="both"/>
      </w:pPr>
      <w:r>
        <w:t>Des matériels, matériaux, produits et objets confectionnés</w:t>
      </w:r>
      <w:r w:rsidR="000428E1">
        <w:t> ;</w:t>
      </w:r>
    </w:p>
    <w:p w14:paraId="453081A7" w14:textId="116A0DC0" w:rsidR="00DA6A4F" w:rsidRDefault="00DA6A4F" w:rsidP="000428E1">
      <w:pPr>
        <w:numPr>
          <w:ilvl w:val="0"/>
          <w:numId w:val="17"/>
        </w:numPr>
        <w:spacing w:after="0"/>
        <w:jc w:val="both"/>
      </w:pPr>
      <w:r>
        <w:t>Des travaux réalisés par l’</w:t>
      </w:r>
      <w:r w:rsidR="000428E1">
        <w:t>A</w:t>
      </w:r>
      <w:r>
        <w:t>ssuré.</w:t>
      </w:r>
    </w:p>
    <w:p w14:paraId="70EAB842" w14:textId="77777777" w:rsidR="00DA6A4F" w:rsidRPr="00A658F5" w:rsidRDefault="00DA6A4F" w:rsidP="00DA6A4F">
      <w:pPr>
        <w:spacing w:after="0"/>
        <w:rPr>
          <w:rFonts w:cs="Arial"/>
        </w:rPr>
      </w:pPr>
    </w:p>
    <w:p w14:paraId="77ABBEF3" w14:textId="2AEAC6FA" w:rsidR="00DA6A4F" w:rsidRPr="000428E1" w:rsidRDefault="00DA6A4F" w:rsidP="000428E1">
      <w:pPr>
        <w:spacing w:after="120" w:line="240" w:lineRule="auto"/>
        <w:ind w:left="11" w:firstLine="709"/>
        <w:rPr>
          <w:rFonts w:cs="Arial"/>
          <w:b/>
          <w:bCs/>
          <w:u w:val="single"/>
        </w:rPr>
      </w:pPr>
      <w:r w:rsidRPr="000428E1">
        <w:rPr>
          <w:rFonts w:cs="Arial"/>
          <w:b/>
          <w:bCs/>
          <w:u w:val="single"/>
        </w:rPr>
        <w:t>Du fait des activités</w:t>
      </w:r>
      <w:r w:rsidR="000428E1" w:rsidRPr="000428E1">
        <w:rPr>
          <w:rFonts w:cs="Arial"/>
          <w:b/>
          <w:bCs/>
          <w:u w:val="single"/>
        </w:rPr>
        <w:t> :</w:t>
      </w:r>
    </w:p>
    <w:p w14:paraId="12C95D9A" w14:textId="31D5E403" w:rsidR="004E5D7B" w:rsidRPr="000F5872" w:rsidRDefault="004E5D7B" w:rsidP="004E5D7B">
      <w:pPr>
        <w:spacing w:after="0"/>
        <w:ind w:left="705"/>
        <w:jc w:val="both"/>
      </w:pPr>
      <w:r w:rsidRPr="000F5872">
        <w:t xml:space="preserve">Toutes les activités de </w:t>
      </w:r>
      <w:r w:rsidR="00B432CA">
        <w:t>l’Assuré</w:t>
      </w:r>
      <w:r w:rsidRPr="000F5872">
        <w:t xml:space="preserve"> et de ses services y compris les activités </w:t>
      </w:r>
      <w:r>
        <w:t>annexes, connexes et/ou complémentaires</w:t>
      </w:r>
      <w:r w:rsidR="000428E1">
        <w:t>,</w:t>
      </w:r>
      <w:r w:rsidR="000428E1" w:rsidRPr="000428E1">
        <w:t xml:space="preserve"> </w:t>
      </w:r>
      <w:r w:rsidR="000428E1">
        <w:t>de toutes natures, sans restriction ni réserves,</w:t>
      </w:r>
      <w:r>
        <w:t xml:space="preserve"> s’y rapportant directement ou indirectement</w:t>
      </w:r>
      <w:r w:rsidR="000428E1">
        <w:t>, et notamment</w:t>
      </w:r>
      <w:r>
        <w:t xml:space="preserve"> </w:t>
      </w:r>
      <w:r w:rsidR="00B432CA">
        <w:t>toutes les opérations relatives aux activités listées aux Conditions Particulières, incluant la recherche fondamentale, la recherche clinique et la recherche translationnelle.</w:t>
      </w:r>
      <w:r w:rsidRPr="000F5872">
        <w:t xml:space="preserve"> </w:t>
      </w:r>
    </w:p>
    <w:p w14:paraId="1C1DDB9A" w14:textId="77777777" w:rsidR="009964A0" w:rsidRDefault="009964A0" w:rsidP="009964A0">
      <w:pPr>
        <w:spacing w:after="0"/>
        <w:ind w:left="720"/>
        <w:jc w:val="both"/>
        <w:rPr>
          <w:rFonts w:cs="Arial"/>
        </w:rPr>
      </w:pPr>
    </w:p>
    <w:p w14:paraId="55CBE6BA" w14:textId="77777777" w:rsidR="00DA6A4F" w:rsidRPr="00417543" w:rsidRDefault="00DA6A4F" w:rsidP="009964A0">
      <w:pPr>
        <w:pStyle w:val="Textebrut"/>
        <w:ind w:left="709"/>
        <w:jc w:val="both"/>
        <w:rPr>
          <w:rFonts w:ascii="Exo Regular" w:hAnsi="Exo Regular" w:cs="Arial"/>
          <w:i/>
          <w:sz w:val="22"/>
          <w:szCs w:val="22"/>
        </w:rPr>
      </w:pPr>
      <w:r w:rsidRPr="00417543">
        <w:rPr>
          <w:rFonts w:ascii="Exo Regular" w:hAnsi="Exo Regular" w:cs="Arial"/>
          <w:b/>
          <w:i/>
          <w:sz w:val="22"/>
          <w:szCs w:val="22"/>
        </w:rPr>
        <w:lastRenderedPageBreak/>
        <w:t>NOTA BENE</w:t>
      </w:r>
      <w:r w:rsidRPr="00417543">
        <w:rPr>
          <w:rFonts w:ascii="Exo Regular" w:hAnsi="Exo Regular" w:cs="Arial"/>
          <w:i/>
          <w:sz w:val="22"/>
          <w:szCs w:val="22"/>
        </w:rPr>
        <w:t> : La présente déclaration étant faite à titre indicatif et non limitatif, l’Assureur garantit l’ensemble des activités présentes et futures des assurés en dehors des changements principaux constituant une aggravation anormale du risque assuré.</w:t>
      </w:r>
    </w:p>
    <w:p w14:paraId="0A5F5D38" w14:textId="77777777" w:rsidR="00DA6A4F" w:rsidRPr="00566ACA" w:rsidRDefault="00DA6A4F" w:rsidP="00DA6A4F">
      <w:pPr>
        <w:spacing w:after="0"/>
        <w:jc w:val="both"/>
      </w:pPr>
    </w:p>
    <w:p w14:paraId="0787D330" w14:textId="77777777" w:rsidR="00566ACA" w:rsidRPr="00566ACA" w:rsidRDefault="00566ACA" w:rsidP="00FB007B">
      <w:pPr>
        <w:pStyle w:val="Titre2"/>
      </w:pPr>
      <w:bookmarkStart w:id="23" w:name="_Toc25065535"/>
      <w:r w:rsidRPr="00566ACA">
        <w:t>NATURE DES GARANTIES</w:t>
      </w:r>
      <w:bookmarkEnd w:id="23"/>
      <w:r w:rsidRPr="00566ACA">
        <w:t xml:space="preserve"> </w:t>
      </w:r>
    </w:p>
    <w:p w14:paraId="00BD8181" w14:textId="77777777" w:rsidR="00566ACA" w:rsidRDefault="00566ACA" w:rsidP="00566ACA">
      <w:pPr>
        <w:spacing w:after="0"/>
        <w:ind w:left="709"/>
        <w:jc w:val="both"/>
      </w:pPr>
    </w:p>
    <w:p w14:paraId="034FEE97" w14:textId="09670A3D" w:rsidR="00AD6C6A" w:rsidRDefault="00AD6C6A" w:rsidP="00566ACA">
      <w:pPr>
        <w:spacing w:after="0"/>
        <w:ind w:left="709"/>
        <w:jc w:val="both"/>
        <w:rPr>
          <w:b/>
          <w:i/>
        </w:rPr>
      </w:pPr>
      <w:r>
        <w:rPr>
          <w:b/>
          <w:i/>
        </w:rPr>
        <w:t>En tout état de cause, i</w:t>
      </w:r>
      <w:r w:rsidR="00023619" w:rsidRPr="00023619">
        <w:rPr>
          <w:b/>
          <w:i/>
        </w:rPr>
        <w:t xml:space="preserve">l est précisé que </w:t>
      </w:r>
      <w:r w:rsidRPr="00AD6C6A">
        <w:rPr>
          <w:b/>
          <w:i/>
        </w:rPr>
        <w:t>le présent contrat est établi selon le principe de la garantie dite « tous risques sauf », ce qui signifie que, dans le cadre des activités déclarées, l’ensemble des responsabilités</w:t>
      </w:r>
      <w:r>
        <w:rPr>
          <w:b/>
          <w:i/>
        </w:rPr>
        <w:t xml:space="preserve"> encourues par l’assuré</w:t>
      </w:r>
      <w:r w:rsidRPr="00AD6C6A">
        <w:rPr>
          <w:b/>
          <w:i/>
        </w:rPr>
        <w:t xml:space="preserve"> sont couvertes, sans restriction aucune, sauf exclusions formelles et limitées</w:t>
      </w:r>
      <w:r>
        <w:rPr>
          <w:b/>
          <w:i/>
        </w:rPr>
        <w:t>, dont la preuve incombe à</w:t>
      </w:r>
      <w:r w:rsidRPr="00AD6C6A">
        <w:rPr>
          <w:b/>
          <w:i/>
        </w:rPr>
        <w:t xml:space="preserve"> l’</w:t>
      </w:r>
      <w:r>
        <w:rPr>
          <w:b/>
          <w:i/>
        </w:rPr>
        <w:t>A</w:t>
      </w:r>
      <w:r w:rsidRPr="00AD6C6A">
        <w:rPr>
          <w:b/>
          <w:i/>
        </w:rPr>
        <w:t>ssureur.</w:t>
      </w:r>
    </w:p>
    <w:p w14:paraId="6623966D" w14:textId="77777777" w:rsidR="00AD6C6A" w:rsidRDefault="00AD6C6A" w:rsidP="00566ACA">
      <w:pPr>
        <w:spacing w:after="0"/>
        <w:ind w:left="709"/>
        <w:jc w:val="both"/>
        <w:rPr>
          <w:b/>
          <w:i/>
        </w:rPr>
      </w:pPr>
      <w:r>
        <w:rPr>
          <w:b/>
          <w:i/>
        </w:rPr>
        <w:t xml:space="preserve">Ainsi, </w:t>
      </w:r>
      <w:r w:rsidR="00023619" w:rsidRPr="00023619">
        <w:rPr>
          <w:b/>
          <w:i/>
        </w:rPr>
        <w:t>seules les garanties les plus importantes sont détaillées ci-dessous</w:t>
      </w:r>
      <w:r>
        <w:rPr>
          <w:b/>
          <w:i/>
        </w:rPr>
        <w:t>, sans que cette liste ne soit exhaustive</w:t>
      </w:r>
      <w:r w:rsidR="00023619" w:rsidRPr="00023619">
        <w:rPr>
          <w:b/>
          <w:i/>
        </w:rPr>
        <w:t xml:space="preserve">. </w:t>
      </w:r>
    </w:p>
    <w:p w14:paraId="011DD3A9" w14:textId="3EBBC354" w:rsidR="00023619" w:rsidRPr="00023619" w:rsidRDefault="00023619" w:rsidP="00566ACA">
      <w:pPr>
        <w:spacing w:after="0"/>
        <w:ind w:left="709"/>
        <w:jc w:val="both"/>
        <w:rPr>
          <w:b/>
          <w:i/>
        </w:rPr>
      </w:pPr>
      <w:r>
        <w:rPr>
          <w:b/>
          <w:i/>
        </w:rPr>
        <w:t>L’</w:t>
      </w:r>
      <w:r w:rsidR="00424707">
        <w:rPr>
          <w:b/>
          <w:i/>
        </w:rPr>
        <w:t>A</w:t>
      </w:r>
      <w:r>
        <w:rPr>
          <w:b/>
          <w:i/>
        </w:rPr>
        <w:t>ssureur doit proposer des garanties supplémentaires/complémentaires s’il les estime nécessaires à la bonne couverture assurantielle des risques de l’Assuré.</w:t>
      </w:r>
    </w:p>
    <w:p w14:paraId="704DAACC" w14:textId="77777777" w:rsidR="00023619" w:rsidRDefault="00023619" w:rsidP="00566ACA">
      <w:pPr>
        <w:spacing w:after="0"/>
        <w:ind w:left="709"/>
        <w:jc w:val="both"/>
      </w:pPr>
    </w:p>
    <w:p w14:paraId="6E9E467C" w14:textId="77777777" w:rsidR="004215B3" w:rsidRDefault="004215B3" w:rsidP="004659AA">
      <w:pPr>
        <w:pStyle w:val="Paragraphedeliste"/>
        <w:numPr>
          <w:ilvl w:val="0"/>
          <w:numId w:val="18"/>
        </w:numPr>
        <w:spacing w:before="0"/>
        <w:jc w:val="both"/>
        <w:rPr>
          <w:i/>
          <w:u w:val="single"/>
        </w:rPr>
      </w:pPr>
      <w:r>
        <w:rPr>
          <w:i/>
          <w:u w:val="single"/>
        </w:rPr>
        <w:t>Responsabilité Civile Exploitation</w:t>
      </w:r>
    </w:p>
    <w:p w14:paraId="4902E3A1" w14:textId="77777777" w:rsidR="004215B3" w:rsidRDefault="004215B3" w:rsidP="004215B3">
      <w:pPr>
        <w:spacing w:after="0"/>
        <w:ind w:left="709"/>
        <w:jc w:val="both"/>
      </w:pPr>
      <w:r>
        <w:t>Cette garantie désigne la Responsabilité encourue par l’Assuré du fait et au cours de ses activités, notamment du fait des activités déclarées aux conditions particulières et n’entrant pas dans le champ d’application de la Responsabilité Civile Professionnelle, du fait des moyens d’exploitation mis en œuvre par lui (ressources humaines, biens, matériels...) en sa qualité notamment de d’employeur de main d’œuvre préposée, salariée ou non, personne à l’essai, en formation, stagiaire, personnel temporaire, et plus généralement toute personne dont l’Assuré serait civilement responsable, comme notamment les sous-traitants, le personnel en régie et les coopérants.</w:t>
      </w:r>
    </w:p>
    <w:p w14:paraId="0EE37693" w14:textId="77777777" w:rsidR="004215B3" w:rsidRDefault="004215B3" w:rsidP="004215B3">
      <w:pPr>
        <w:spacing w:after="0"/>
        <w:ind w:left="709"/>
        <w:jc w:val="both"/>
      </w:pPr>
    </w:p>
    <w:p w14:paraId="4748AC22" w14:textId="77777777" w:rsidR="004215B3" w:rsidRPr="001B76CE" w:rsidRDefault="004215B3" w:rsidP="004659AA">
      <w:pPr>
        <w:pStyle w:val="Paragraphedeliste"/>
        <w:numPr>
          <w:ilvl w:val="0"/>
          <w:numId w:val="18"/>
        </w:numPr>
        <w:spacing w:before="0"/>
        <w:jc w:val="both"/>
        <w:rPr>
          <w:rFonts w:cs="Arial"/>
          <w:i/>
          <w:u w:val="single"/>
        </w:rPr>
      </w:pPr>
      <w:r w:rsidRPr="001B76CE">
        <w:rPr>
          <w:rFonts w:cs="Arial"/>
          <w:i/>
          <w:u w:val="single"/>
        </w:rPr>
        <w:t>Responsabilité du fait des produits et services livrés</w:t>
      </w:r>
      <w:r>
        <w:rPr>
          <w:rFonts w:cs="Arial"/>
          <w:i/>
          <w:u w:val="single"/>
        </w:rPr>
        <w:t xml:space="preserve"> (après livraison), </w:t>
      </w:r>
      <w:r w:rsidRPr="004215B3">
        <w:rPr>
          <w:rFonts w:cs="Arial"/>
          <w:i/>
          <w:u w:val="single"/>
        </w:rPr>
        <w:t>Responsabilité Civile après travaux</w:t>
      </w:r>
    </w:p>
    <w:p w14:paraId="4A00802C" w14:textId="561AD66B" w:rsidR="004215B3" w:rsidRPr="00A658F5" w:rsidRDefault="004215B3" w:rsidP="004215B3">
      <w:pPr>
        <w:spacing w:after="0"/>
        <w:ind w:left="709"/>
        <w:jc w:val="both"/>
        <w:rPr>
          <w:rFonts w:cs="Arial"/>
        </w:rPr>
      </w:pPr>
      <w:r w:rsidRPr="00A658F5">
        <w:rPr>
          <w:rFonts w:cs="Arial"/>
        </w:rPr>
        <w:t>Toutes réclamations corporelles, matérielles et immatérielles encourues par l'</w:t>
      </w:r>
      <w:r w:rsidR="004659AA">
        <w:rPr>
          <w:rFonts w:cs="Arial"/>
        </w:rPr>
        <w:t>A</w:t>
      </w:r>
      <w:r w:rsidRPr="00A658F5">
        <w:rPr>
          <w:rFonts w:cs="Arial"/>
        </w:rPr>
        <w:t>ssuré du fait des produits fabriqués, distribués ou conditionnés par lui, livrés à titre gratuit ou onéreux, notamment dans le cadre d'activités conjointes de production et de recherche avec des entreprises privées ou associatives, de prestations de services de toute nature</w:t>
      </w:r>
      <w:r>
        <w:rPr>
          <w:rFonts w:cs="Arial"/>
        </w:rPr>
        <w:t xml:space="preserve"> </w:t>
      </w:r>
      <w:proofErr w:type="gramStart"/>
      <w:r>
        <w:rPr>
          <w:rFonts w:cs="Arial"/>
        </w:rPr>
        <w:t>ou  de</w:t>
      </w:r>
      <w:proofErr w:type="gramEnd"/>
      <w:r>
        <w:rPr>
          <w:rFonts w:cs="Arial"/>
        </w:rPr>
        <w:t xml:space="preserve"> travaux effectués par ses soins</w:t>
      </w:r>
      <w:r w:rsidRPr="00A658F5">
        <w:rPr>
          <w:rFonts w:cs="Arial"/>
        </w:rPr>
        <w:t>.</w:t>
      </w:r>
    </w:p>
    <w:p w14:paraId="10420070" w14:textId="77777777" w:rsidR="004215B3" w:rsidRPr="00A658F5" w:rsidRDefault="004215B3" w:rsidP="004215B3">
      <w:pPr>
        <w:spacing w:after="0"/>
        <w:ind w:left="360"/>
        <w:jc w:val="both"/>
        <w:rPr>
          <w:rFonts w:cs="Arial"/>
        </w:rPr>
      </w:pPr>
    </w:p>
    <w:p w14:paraId="4F17841B" w14:textId="5EA0ABB9" w:rsidR="004215B3" w:rsidRPr="001B76CE" w:rsidRDefault="004215B3" w:rsidP="004659AA">
      <w:pPr>
        <w:pStyle w:val="Paragraphedeliste"/>
        <w:numPr>
          <w:ilvl w:val="0"/>
          <w:numId w:val="18"/>
        </w:numPr>
        <w:spacing w:before="0"/>
        <w:jc w:val="both"/>
        <w:rPr>
          <w:rFonts w:cs="Arial"/>
        </w:rPr>
      </w:pPr>
      <w:r w:rsidRPr="001B76CE">
        <w:rPr>
          <w:rFonts w:cs="Arial"/>
          <w:i/>
          <w:u w:val="single"/>
        </w:rPr>
        <w:t>Responsabilité civile professionnelle</w:t>
      </w:r>
      <w:r>
        <w:rPr>
          <w:rFonts w:cs="Arial"/>
        </w:rPr>
        <w:t xml:space="preserve">, </w:t>
      </w:r>
    </w:p>
    <w:p w14:paraId="5433DB38" w14:textId="5D8519EA" w:rsidR="004215B3" w:rsidRDefault="004215B3" w:rsidP="004215B3">
      <w:pPr>
        <w:spacing w:after="0"/>
        <w:ind w:left="709"/>
        <w:jc w:val="both"/>
      </w:pPr>
      <w:r w:rsidRPr="00A658F5">
        <w:t xml:space="preserve">Responsabilité de </w:t>
      </w:r>
      <w:r>
        <w:t>l’Assuré</w:t>
      </w:r>
      <w:r w:rsidRPr="00A658F5">
        <w:t xml:space="preserve"> du fait de</w:t>
      </w:r>
      <w:r>
        <w:t xml:space="preserve"> se</w:t>
      </w:r>
      <w:r w:rsidRPr="00A658F5">
        <w:t xml:space="preserve">s activités professionnelles </w:t>
      </w:r>
      <w:r>
        <w:t>à la suite de fautes professionnelles telles qu’erreurs de fait,</w:t>
      </w:r>
      <w:r w:rsidRPr="00A658F5">
        <w:t xml:space="preserve"> omissions, négligences, inobservation des règles de l'art commises par </w:t>
      </w:r>
      <w:r>
        <w:t xml:space="preserve">l’Assuré ou </w:t>
      </w:r>
      <w:r w:rsidRPr="00A658F5">
        <w:t>les personnes dont l'</w:t>
      </w:r>
      <w:r>
        <w:t>Assuré</w:t>
      </w:r>
      <w:r w:rsidRPr="00A658F5">
        <w:t xml:space="preserve"> serait civilement responsable.</w:t>
      </w:r>
    </w:p>
    <w:p w14:paraId="75154226" w14:textId="77777777" w:rsidR="00540270" w:rsidRPr="00A658F5" w:rsidRDefault="00540270" w:rsidP="00540270">
      <w:pPr>
        <w:spacing w:after="0"/>
        <w:ind w:left="709"/>
        <w:jc w:val="both"/>
      </w:pPr>
      <w:r w:rsidRPr="00807BAB">
        <w:t>Il est entendu que si le contrat de l’Assuré a pour objet final la livraison, la tradition ou la remise d’un produit ou d’un bien, ou l’exécution de travaux, la responsabilité décrite ci-dessus sera, pour les besoins de la garantie, incluse dans celle après livraison ou après travaux définie précédemment.</w:t>
      </w:r>
    </w:p>
    <w:p w14:paraId="646DE442" w14:textId="3EA6D7D2" w:rsidR="004215B3" w:rsidRDefault="004215B3" w:rsidP="004215B3">
      <w:pPr>
        <w:spacing w:after="0"/>
        <w:ind w:left="709"/>
        <w:jc w:val="both"/>
      </w:pPr>
    </w:p>
    <w:p w14:paraId="56396F57" w14:textId="083309FF" w:rsidR="00540270" w:rsidRPr="00540270" w:rsidRDefault="00540270" w:rsidP="00540270">
      <w:pPr>
        <w:pStyle w:val="Paragraphedeliste"/>
        <w:numPr>
          <w:ilvl w:val="0"/>
          <w:numId w:val="18"/>
        </w:numPr>
        <w:rPr>
          <w:i/>
          <w:iCs/>
          <w:u w:val="single"/>
        </w:rPr>
      </w:pPr>
      <w:r w:rsidRPr="00540270">
        <w:rPr>
          <w:i/>
          <w:iCs/>
          <w:u w:val="single"/>
        </w:rPr>
        <w:t>Responsabilité contractuelle et quasi-contractuelle</w:t>
      </w:r>
      <w:r>
        <w:rPr>
          <w:i/>
          <w:iCs/>
          <w:u w:val="single"/>
        </w:rPr>
        <w:t>, responsabilité délictuelle et quasi délictuelle</w:t>
      </w:r>
    </w:p>
    <w:p w14:paraId="74713385" w14:textId="77777777" w:rsidR="00540270" w:rsidRPr="00355859" w:rsidRDefault="00540270" w:rsidP="00540270">
      <w:pPr>
        <w:spacing w:after="0"/>
        <w:ind w:left="709" w:firstLine="11"/>
        <w:jc w:val="both"/>
        <w:rPr>
          <w:rFonts w:cs="Arial"/>
        </w:rPr>
      </w:pPr>
      <w:r w:rsidRPr="00355859">
        <w:rPr>
          <w:rFonts w:cs="Arial"/>
        </w:rPr>
        <w:t>Sont notamment garantis les réparations pécuniaires découlant des dommages provenant :</w:t>
      </w:r>
    </w:p>
    <w:p w14:paraId="35D26A21" w14:textId="77777777" w:rsidR="00540270" w:rsidRPr="00355859" w:rsidRDefault="00540270" w:rsidP="00E24D6B">
      <w:pPr>
        <w:numPr>
          <w:ilvl w:val="0"/>
          <w:numId w:val="41"/>
        </w:numPr>
        <w:spacing w:after="0" w:line="240" w:lineRule="auto"/>
        <w:ind w:left="1440"/>
        <w:jc w:val="both"/>
        <w:rPr>
          <w:rFonts w:cs="Arial"/>
        </w:rPr>
      </w:pPr>
      <w:proofErr w:type="gramStart"/>
      <w:r w:rsidRPr="00355859">
        <w:rPr>
          <w:rFonts w:cs="Arial"/>
        </w:rPr>
        <w:t>de</w:t>
      </w:r>
      <w:proofErr w:type="gramEnd"/>
      <w:r w:rsidRPr="00355859">
        <w:rPr>
          <w:rFonts w:cs="Arial"/>
        </w:rPr>
        <w:t xml:space="preserve"> fautes, erreurs de faits ou de droits, fausses interprétations de textes légaux ou réglementaires, oublis, omissions, inexactitude ou négligence, inobservations des </w:t>
      </w:r>
      <w:r w:rsidRPr="00355859">
        <w:rPr>
          <w:rFonts w:cs="Arial"/>
        </w:rPr>
        <w:lastRenderedPageBreak/>
        <w:t>obligations ou de délais imposés par les lois, les règlements en vigueur, les usages, les contrats ou conventions, que les faits proviennent des Assurés ou de leurs préposés, pour autant qu’ils se soient produits à l’occasion de l’accomplissement des actes et missions relevant des activités assurées ;</w:t>
      </w:r>
    </w:p>
    <w:p w14:paraId="643E54B8" w14:textId="77777777" w:rsidR="00540270" w:rsidRPr="00355859" w:rsidRDefault="00540270" w:rsidP="00540270">
      <w:pPr>
        <w:spacing w:after="0"/>
        <w:ind w:left="1788"/>
        <w:jc w:val="both"/>
        <w:rPr>
          <w:rFonts w:cs="Arial"/>
        </w:rPr>
      </w:pPr>
    </w:p>
    <w:p w14:paraId="464503CA" w14:textId="77777777" w:rsidR="00540270" w:rsidRPr="00355859" w:rsidRDefault="00540270" w:rsidP="00E24D6B">
      <w:pPr>
        <w:numPr>
          <w:ilvl w:val="0"/>
          <w:numId w:val="41"/>
        </w:numPr>
        <w:spacing w:after="0" w:line="240" w:lineRule="auto"/>
        <w:ind w:left="1440"/>
        <w:jc w:val="both"/>
        <w:rPr>
          <w:rFonts w:cs="Arial"/>
        </w:rPr>
      </w:pPr>
      <w:proofErr w:type="gramStart"/>
      <w:r w:rsidRPr="00355859">
        <w:rPr>
          <w:rFonts w:cs="Arial"/>
        </w:rPr>
        <w:t>de</w:t>
      </w:r>
      <w:proofErr w:type="gramEnd"/>
      <w:r w:rsidRPr="00355859">
        <w:rPr>
          <w:rFonts w:cs="Arial"/>
        </w:rPr>
        <w:t xml:space="preserve"> la perte, vol, destruction, involontaire de pièces et documents qui auraient été confiés aux Assurés dans le cadre de l’exercice de leurs activités ou compte tenu de leurs différentes qualités ;</w:t>
      </w:r>
    </w:p>
    <w:p w14:paraId="60AF3A44" w14:textId="77777777" w:rsidR="00540270" w:rsidRPr="00355859" w:rsidRDefault="00540270" w:rsidP="00540270">
      <w:pPr>
        <w:pStyle w:val="Paragraphedeliste"/>
        <w:spacing w:after="0"/>
        <w:ind w:left="1440"/>
        <w:jc w:val="both"/>
        <w:rPr>
          <w:rFonts w:cs="Arial"/>
          <w:szCs w:val="22"/>
        </w:rPr>
      </w:pPr>
    </w:p>
    <w:p w14:paraId="3D5B3365" w14:textId="77777777" w:rsidR="00540270" w:rsidRPr="00355859" w:rsidRDefault="00540270" w:rsidP="00E24D6B">
      <w:pPr>
        <w:numPr>
          <w:ilvl w:val="0"/>
          <w:numId w:val="41"/>
        </w:numPr>
        <w:spacing w:after="0" w:line="240" w:lineRule="auto"/>
        <w:ind w:left="1440"/>
        <w:jc w:val="both"/>
        <w:rPr>
          <w:rFonts w:cs="Arial"/>
        </w:rPr>
      </w:pPr>
      <w:proofErr w:type="gramStart"/>
      <w:r w:rsidRPr="00355859">
        <w:rPr>
          <w:rFonts w:cs="Arial"/>
        </w:rPr>
        <w:t>de</w:t>
      </w:r>
      <w:proofErr w:type="gramEnd"/>
      <w:r w:rsidRPr="00355859">
        <w:rPr>
          <w:rFonts w:cs="Arial"/>
        </w:rPr>
        <w:t xml:space="preserve"> l’inobservation des règles de l’art, erreurs, omissions dans les calculs et/ou les conseils, manquements dans le contrôle ou la surveillance des travaux ;</w:t>
      </w:r>
    </w:p>
    <w:p w14:paraId="6ECF8AB9" w14:textId="77777777" w:rsidR="00540270" w:rsidRPr="00355859" w:rsidRDefault="00540270" w:rsidP="00540270">
      <w:pPr>
        <w:spacing w:after="0"/>
        <w:jc w:val="both"/>
        <w:rPr>
          <w:rFonts w:cs="Arial"/>
        </w:rPr>
      </w:pPr>
    </w:p>
    <w:p w14:paraId="2B09BDAA" w14:textId="77777777" w:rsidR="00540270" w:rsidRPr="00355859" w:rsidRDefault="00540270" w:rsidP="00540270">
      <w:pPr>
        <w:spacing w:after="0"/>
        <w:ind w:firstLine="709"/>
        <w:jc w:val="both"/>
        <w:rPr>
          <w:rFonts w:cs="Arial"/>
        </w:rPr>
      </w:pPr>
      <w:r w:rsidRPr="00355859">
        <w:rPr>
          <w:rFonts w:cs="Arial"/>
        </w:rPr>
        <w:t>Les garanties s’exercent également :</w:t>
      </w:r>
    </w:p>
    <w:p w14:paraId="2FBDF04F" w14:textId="198EC266" w:rsidR="00540270" w:rsidRPr="00355859" w:rsidRDefault="00051E4D" w:rsidP="00E24D6B">
      <w:pPr>
        <w:numPr>
          <w:ilvl w:val="0"/>
          <w:numId w:val="41"/>
        </w:numPr>
        <w:spacing w:after="0" w:line="240" w:lineRule="auto"/>
        <w:ind w:left="1429"/>
        <w:jc w:val="both"/>
        <w:rPr>
          <w:rFonts w:cs="Arial"/>
        </w:rPr>
      </w:pPr>
      <w:r w:rsidRPr="00355859">
        <w:rPr>
          <w:rFonts w:cs="Arial"/>
        </w:rPr>
        <w:t>En</w:t>
      </w:r>
      <w:r w:rsidR="00540270" w:rsidRPr="00355859">
        <w:rPr>
          <w:rFonts w:cs="Arial"/>
        </w:rPr>
        <w:t xml:space="preserve"> cas de dommages pour lesquels la responsabilité des Assurés serait engagée, en vertu des Articles 1625 et 1641 du Code Civil, et d’une façon générale du fait de leur qualité de vendeur, dans les termes et conditions des clauses insérées dans les actes de vente ;</w:t>
      </w:r>
    </w:p>
    <w:p w14:paraId="24B8E077" w14:textId="77777777" w:rsidR="00540270" w:rsidRPr="00355859" w:rsidRDefault="00540270" w:rsidP="00540270">
      <w:pPr>
        <w:spacing w:after="0"/>
        <w:ind w:left="1429"/>
        <w:jc w:val="both"/>
        <w:rPr>
          <w:rFonts w:cs="Arial"/>
        </w:rPr>
      </w:pPr>
    </w:p>
    <w:p w14:paraId="6387FFEF" w14:textId="4FA53558" w:rsidR="00540270" w:rsidRPr="00355859" w:rsidRDefault="00051E4D" w:rsidP="00E24D6B">
      <w:pPr>
        <w:numPr>
          <w:ilvl w:val="0"/>
          <w:numId w:val="41"/>
        </w:numPr>
        <w:spacing w:after="0" w:line="240" w:lineRule="auto"/>
        <w:ind w:left="1429"/>
        <w:jc w:val="both"/>
        <w:rPr>
          <w:rFonts w:cs="Arial"/>
        </w:rPr>
      </w:pPr>
      <w:r w:rsidRPr="00355859">
        <w:rPr>
          <w:rFonts w:cs="Arial"/>
        </w:rPr>
        <w:t>En</w:t>
      </w:r>
      <w:r w:rsidR="00540270" w:rsidRPr="00355859">
        <w:rPr>
          <w:rFonts w:cs="Arial"/>
        </w:rPr>
        <w:t xml:space="preserve"> cas de </w:t>
      </w:r>
      <w:r w:rsidR="00540270">
        <w:rPr>
          <w:rFonts w:cs="Arial"/>
        </w:rPr>
        <w:t>dommages causés aux avoisinants</w:t>
      </w:r>
      <w:r w:rsidR="00540270" w:rsidRPr="00355859">
        <w:rPr>
          <w:rFonts w:cs="Arial"/>
        </w:rPr>
        <w:t>, même dans le cas où aucune faute n’a été commise par les Assurés à condition qu’ils en soient tenus pour responsables ;</w:t>
      </w:r>
    </w:p>
    <w:p w14:paraId="73725155" w14:textId="77777777" w:rsidR="00540270" w:rsidRPr="00355859" w:rsidRDefault="00540270" w:rsidP="00540270">
      <w:pPr>
        <w:pStyle w:val="Paragraphedeliste"/>
        <w:spacing w:after="0"/>
        <w:ind w:left="1429"/>
        <w:jc w:val="both"/>
        <w:rPr>
          <w:rFonts w:cs="Arial"/>
          <w:szCs w:val="22"/>
        </w:rPr>
      </w:pPr>
    </w:p>
    <w:p w14:paraId="03A71E19" w14:textId="5FDF7590" w:rsidR="00540270" w:rsidRPr="00355859" w:rsidRDefault="00051E4D" w:rsidP="00E24D6B">
      <w:pPr>
        <w:numPr>
          <w:ilvl w:val="0"/>
          <w:numId w:val="41"/>
        </w:numPr>
        <w:spacing w:after="0" w:line="240" w:lineRule="auto"/>
        <w:ind w:left="1429"/>
        <w:jc w:val="both"/>
        <w:rPr>
          <w:rFonts w:cs="Arial"/>
        </w:rPr>
      </w:pPr>
      <w:r w:rsidRPr="00355859">
        <w:rPr>
          <w:rFonts w:cs="Arial"/>
        </w:rPr>
        <w:t>En</w:t>
      </w:r>
      <w:r w:rsidR="00540270" w:rsidRPr="00355859">
        <w:rPr>
          <w:rFonts w:cs="Arial"/>
        </w:rPr>
        <w:t xml:space="preserve"> cas de dommages causés aux occupants des bâtiments neufs ou des bâtiments anciens destinés, dans la plupart des cas à</w:t>
      </w:r>
      <w:r w:rsidR="00540270">
        <w:rPr>
          <w:rFonts w:cs="Arial"/>
        </w:rPr>
        <w:t xml:space="preserve"> la démolition et dans quelques-</w:t>
      </w:r>
      <w:r w:rsidR="00540270" w:rsidRPr="00355859">
        <w:rPr>
          <w:rFonts w:cs="Arial"/>
        </w:rPr>
        <w:t>uns à la vente, acquis par les Assurés, ainsi qu’à leurs biens propres, engageant leur responsabilité en vertu des Articles 1719 et 1721 du Code Civil.</w:t>
      </w:r>
    </w:p>
    <w:p w14:paraId="63B2A49C" w14:textId="77777777" w:rsidR="004215B3" w:rsidRPr="004215B3" w:rsidRDefault="004215B3" w:rsidP="004215B3">
      <w:pPr>
        <w:spacing w:after="0"/>
        <w:ind w:left="709"/>
        <w:jc w:val="both"/>
      </w:pPr>
    </w:p>
    <w:p w14:paraId="5761E1EB" w14:textId="77777777" w:rsidR="00DA6A4F" w:rsidRPr="00417543" w:rsidRDefault="004215B3" w:rsidP="004659AA">
      <w:pPr>
        <w:pStyle w:val="Paragraphedeliste"/>
        <w:numPr>
          <w:ilvl w:val="0"/>
          <w:numId w:val="18"/>
        </w:numPr>
        <w:spacing w:before="0"/>
        <w:jc w:val="both"/>
        <w:rPr>
          <w:i/>
          <w:u w:val="single"/>
        </w:rPr>
      </w:pPr>
      <w:r>
        <w:rPr>
          <w:i/>
          <w:u w:val="single"/>
        </w:rPr>
        <w:t>Biens</w:t>
      </w:r>
      <w:r w:rsidR="00DA6A4F" w:rsidRPr="00417543">
        <w:rPr>
          <w:i/>
          <w:u w:val="single"/>
        </w:rPr>
        <w:t xml:space="preserve"> confiés </w:t>
      </w:r>
    </w:p>
    <w:p w14:paraId="6124C7C4" w14:textId="745DBF51" w:rsidR="00DA6A4F" w:rsidRPr="00A658F5" w:rsidRDefault="00DA6A4F" w:rsidP="00DA6A4F">
      <w:pPr>
        <w:spacing w:after="0"/>
        <w:ind w:left="728"/>
        <w:jc w:val="both"/>
        <w:rPr>
          <w:rFonts w:cs="Arial"/>
        </w:rPr>
      </w:pPr>
      <w:r w:rsidRPr="00A658F5">
        <w:rPr>
          <w:rFonts w:cs="Arial"/>
        </w:rPr>
        <w:t>La garantie du contrat est étendue aux conséquences pécuniaires de la responsabilité encourue par l’</w:t>
      </w:r>
      <w:r w:rsidR="004659AA">
        <w:rPr>
          <w:rFonts w:cs="Arial"/>
        </w:rPr>
        <w:t>A</w:t>
      </w:r>
      <w:r w:rsidRPr="00A658F5">
        <w:rPr>
          <w:rFonts w:cs="Arial"/>
        </w:rPr>
        <w:t>ssuré en raison des dommages causés de façon fortuite aux seuls biens mobiliers confiés ou prêtés par des tiers, c’est-à-dire du fait de la détérioration, de la destruction, de la perte ou de la disparition de ceux-ci.</w:t>
      </w:r>
    </w:p>
    <w:p w14:paraId="5B108A69" w14:textId="7F376777" w:rsidR="00DA6A4F" w:rsidRDefault="00DA6A4F" w:rsidP="00DA6A4F">
      <w:pPr>
        <w:spacing w:after="0"/>
        <w:ind w:left="728"/>
        <w:jc w:val="both"/>
        <w:rPr>
          <w:rFonts w:cs="Arial"/>
        </w:rPr>
      </w:pPr>
    </w:p>
    <w:p w14:paraId="2C7C686F" w14:textId="77777777" w:rsidR="00BC4C41" w:rsidRPr="001B76CE" w:rsidRDefault="00BC4C41" w:rsidP="00BC4C41">
      <w:pPr>
        <w:pStyle w:val="Paragraphedeliste"/>
        <w:numPr>
          <w:ilvl w:val="0"/>
          <w:numId w:val="18"/>
        </w:numPr>
        <w:spacing w:before="0" w:after="0"/>
        <w:ind w:left="1494"/>
        <w:jc w:val="both"/>
        <w:rPr>
          <w:rFonts w:cs="Arial"/>
          <w:i/>
          <w:u w:val="single"/>
        </w:rPr>
      </w:pPr>
      <w:r w:rsidRPr="001B76CE">
        <w:rPr>
          <w:rFonts w:cs="Arial"/>
          <w:i/>
          <w:u w:val="single"/>
        </w:rPr>
        <w:t>Dommages matériels subis par les salariés</w:t>
      </w:r>
      <w:r>
        <w:rPr>
          <w:rFonts w:cs="Arial"/>
          <w:i/>
          <w:u w:val="single"/>
        </w:rPr>
        <w:t xml:space="preserve"> ou les agents</w:t>
      </w:r>
      <w:r w:rsidRPr="001B76CE">
        <w:rPr>
          <w:rFonts w:cs="Arial"/>
          <w:i/>
          <w:u w:val="single"/>
        </w:rPr>
        <w:t xml:space="preserve">  </w:t>
      </w:r>
    </w:p>
    <w:p w14:paraId="3BBF310F" w14:textId="55DFF7EB" w:rsidR="00BC4C41" w:rsidRDefault="00BC4C41" w:rsidP="00BC4C41">
      <w:pPr>
        <w:spacing w:after="0"/>
        <w:ind w:left="728"/>
        <w:jc w:val="both"/>
        <w:rPr>
          <w:rFonts w:cs="Arial"/>
        </w:rPr>
      </w:pPr>
      <w:r w:rsidRPr="00A658F5">
        <w:rPr>
          <w:rFonts w:cs="Arial"/>
        </w:rPr>
        <w:t xml:space="preserve">La garantie est acquise pour les dommages matériels subis par les salariés dans l’exercice de leurs fonctions </w:t>
      </w:r>
      <w:r>
        <w:rPr>
          <w:rFonts w:cs="Arial"/>
        </w:rPr>
        <w:t xml:space="preserve">par toute personne collaborant au fonctionnement </w:t>
      </w:r>
      <w:r w:rsidR="00885E0A">
        <w:rPr>
          <w:rFonts w:cs="Arial"/>
        </w:rPr>
        <w:t>des services de l’Assuré</w:t>
      </w:r>
      <w:r>
        <w:rPr>
          <w:rFonts w:cs="Arial"/>
        </w:rPr>
        <w:t xml:space="preserve">, que le dommage engage ou non </w:t>
      </w:r>
      <w:r w:rsidRPr="00A658F5">
        <w:rPr>
          <w:rFonts w:cs="Arial"/>
        </w:rPr>
        <w:t>la responsabilité de l’</w:t>
      </w:r>
      <w:r>
        <w:rPr>
          <w:rFonts w:cs="Arial"/>
        </w:rPr>
        <w:t>Assuré</w:t>
      </w:r>
      <w:r w:rsidRPr="00A658F5">
        <w:rPr>
          <w:rFonts w:cs="Arial"/>
        </w:rPr>
        <w:t xml:space="preserve">. </w:t>
      </w:r>
    </w:p>
    <w:p w14:paraId="30C9D1E9" w14:textId="2B2C5562" w:rsidR="00BC4C41" w:rsidRPr="00A658F5" w:rsidRDefault="00BC4C41" w:rsidP="00BC4C41">
      <w:pPr>
        <w:spacing w:after="0"/>
        <w:ind w:left="728"/>
        <w:jc w:val="both"/>
        <w:rPr>
          <w:rFonts w:cs="Arial"/>
        </w:rPr>
      </w:pPr>
      <w:r w:rsidRPr="00F068C0">
        <w:rPr>
          <w:rFonts w:cs="Arial"/>
        </w:rPr>
        <w:t xml:space="preserve">La garantie s'applique </w:t>
      </w:r>
      <w:r>
        <w:rPr>
          <w:rFonts w:cs="Arial"/>
        </w:rPr>
        <w:t xml:space="preserve">aussi </w:t>
      </w:r>
      <w:r w:rsidRPr="00F068C0">
        <w:rPr>
          <w:rFonts w:cs="Arial"/>
        </w:rPr>
        <w:t xml:space="preserve">aux conséquences pécuniaires de la responsabilité civile que </w:t>
      </w:r>
      <w:r w:rsidR="00885E0A">
        <w:rPr>
          <w:rFonts w:cs="Arial"/>
        </w:rPr>
        <w:t>l’Assuré</w:t>
      </w:r>
      <w:r w:rsidRPr="00F068C0">
        <w:rPr>
          <w:rFonts w:cs="Arial"/>
        </w:rPr>
        <w:t xml:space="preserve"> peut encourir à la suite de dommages causés aux effets vestimentaires, y compris aux lunettes, de son personnel rémunéré, victime d'un accident donnant lieu à indemnité au titre des accidents du travail.</w:t>
      </w:r>
    </w:p>
    <w:p w14:paraId="498699BB" w14:textId="77777777" w:rsidR="00BC4C41" w:rsidRPr="00A658F5" w:rsidRDefault="00BC4C41" w:rsidP="00BC4C41">
      <w:pPr>
        <w:spacing w:after="0"/>
        <w:ind w:left="728"/>
        <w:jc w:val="both"/>
        <w:rPr>
          <w:rFonts w:cs="Arial"/>
        </w:rPr>
      </w:pPr>
    </w:p>
    <w:p w14:paraId="4BC47CB7" w14:textId="77777777" w:rsidR="00BC4C41" w:rsidRPr="001B76CE" w:rsidRDefault="00BC4C41" w:rsidP="00BC4C41">
      <w:pPr>
        <w:spacing w:after="0"/>
        <w:ind w:left="728"/>
        <w:jc w:val="both"/>
        <w:rPr>
          <w:rFonts w:cs="Arial"/>
          <w:b/>
        </w:rPr>
      </w:pPr>
      <w:r w:rsidRPr="001B76CE">
        <w:rPr>
          <w:rFonts w:cs="Arial"/>
          <w:b/>
        </w:rPr>
        <w:t xml:space="preserve">Exclusions : </w:t>
      </w:r>
    </w:p>
    <w:p w14:paraId="4BF153E5" w14:textId="77777777" w:rsidR="00BC4C41" w:rsidRPr="001B76CE" w:rsidRDefault="00BC4C41" w:rsidP="00BC4C41">
      <w:pPr>
        <w:pStyle w:val="Paragraphedeliste"/>
        <w:numPr>
          <w:ilvl w:val="0"/>
          <w:numId w:val="6"/>
        </w:numPr>
        <w:spacing w:before="0" w:after="0"/>
        <w:jc w:val="both"/>
        <w:rPr>
          <w:rFonts w:cs="Arial"/>
          <w:b/>
        </w:rPr>
      </w:pPr>
      <w:r w:rsidRPr="001B76CE">
        <w:rPr>
          <w:rFonts w:cs="Arial"/>
          <w:b/>
        </w:rPr>
        <w:t xml:space="preserve">LES OBJETS PRECIEUX </w:t>
      </w:r>
    </w:p>
    <w:p w14:paraId="042C42C0" w14:textId="77777777" w:rsidR="00BC4C41" w:rsidRPr="00A658F5" w:rsidRDefault="00BC4C41" w:rsidP="00BC4C41">
      <w:pPr>
        <w:spacing w:after="0"/>
        <w:ind w:left="750"/>
        <w:jc w:val="both"/>
        <w:rPr>
          <w:rFonts w:cs="Arial"/>
          <w:i/>
          <w:u w:val="single"/>
        </w:rPr>
      </w:pPr>
    </w:p>
    <w:p w14:paraId="310968F6" w14:textId="731E4549" w:rsidR="00BC4C41" w:rsidRDefault="00BC4C41" w:rsidP="00BC4C41">
      <w:pPr>
        <w:spacing w:after="0"/>
        <w:ind w:left="728"/>
        <w:jc w:val="both"/>
        <w:rPr>
          <w:rFonts w:cs="Arial"/>
        </w:rPr>
      </w:pPr>
      <w:r>
        <w:rPr>
          <w:rFonts w:cs="Arial"/>
        </w:rPr>
        <w:t xml:space="preserve">La garantie est étendue aux </w:t>
      </w:r>
      <w:r w:rsidRPr="00F068C0">
        <w:rPr>
          <w:rFonts w:cs="Arial"/>
        </w:rPr>
        <w:t xml:space="preserve">dommages pouvant atteindre les véhicules appartenant au personnel de </w:t>
      </w:r>
      <w:r>
        <w:rPr>
          <w:rFonts w:cs="Arial"/>
        </w:rPr>
        <w:t>l’Assuré</w:t>
      </w:r>
      <w:r w:rsidRPr="00F068C0">
        <w:rPr>
          <w:rFonts w:cs="Arial"/>
        </w:rPr>
        <w:t xml:space="preserve"> et garés dans les parkings et aux emplacements prévus à cet effet.</w:t>
      </w:r>
    </w:p>
    <w:p w14:paraId="0B89472E" w14:textId="2C54FCAB" w:rsidR="00BC4C41" w:rsidRDefault="00BC4C41" w:rsidP="00DA6A4F">
      <w:pPr>
        <w:spacing w:after="0"/>
        <w:ind w:left="728"/>
        <w:jc w:val="both"/>
        <w:rPr>
          <w:rFonts w:cs="Arial"/>
        </w:rPr>
      </w:pPr>
    </w:p>
    <w:p w14:paraId="3B3B8A54" w14:textId="77777777" w:rsidR="00BC4C41" w:rsidRPr="001B76CE" w:rsidRDefault="00BC4C41" w:rsidP="00BC4C41">
      <w:pPr>
        <w:pStyle w:val="Paragraphedeliste"/>
        <w:numPr>
          <w:ilvl w:val="0"/>
          <w:numId w:val="18"/>
        </w:numPr>
        <w:spacing w:before="0" w:after="0"/>
        <w:jc w:val="both"/>
        <w:rPr>
          <w:rFonts w:cs="Arial"/>
          <w:i/>
          <w:u w:val="single"/>
        </w:rPr>
      </w:pPr>
      <w:r w:rsidRPr="001B76CE">
        <w:rPr>
          <w:rFonts w:cs="Arial"/>
          <w:i/>
          <w:u w:val="single"/>
        </w:rPr>
        <w:t>RC vestiaire</w:t>
      </w:r>
    </w:p>
    <w:p w14:paraId="763696C6" w14:textId="77777777" w:rsidR="00BC4C41" w:rsidRDefault="00BC4C41" w:rsidP="00BC4C41">
      <w:pPr>
        <w:spacing w:after="0"/>
        <w:ind w:left="709"/>
        <w:jc w:val="both"/>
        <w:rPr>
          <w:rFonts w:cs="Arial"/>
        </w:rPr>
      </w:pPr>
      <w:r>
        <w:rPr>
          <w:rFonts w:cs="Arial"/>
        </w:rPr>
        <w:lastRenderedPageBreak/>
        <w:t xml:space="preserve">La garantie est étendue </w:t>
      </w:r>
      <w:r w:rsidRPr="00800F16">
        <w:rPr>
          <w:rFonts w:cs="Arial"/>
        </w:rPr>
        <w:t>aux conséquences pécuniaires de la responsabilité civile</w:t>
      </w:r>
      <w:r>
        <w:rPr>
          <w:rFonts w:cs="Arial"/>
        </w:rPr>
        <w:t xml:space="preserve"> encourue par l’A</w:t>
      </w:r>
      <w:r w:rsidRPr="00800F16">
        <w:rPr>
          <w:rFonts w:cs="Arial"/>
        </w:rPr>
        <w:t>ssuré en raison des dommages matériels, y compris le vol, causés aux effets</w:t>
      </w:r>
      <w:r>
        <w:rPr>
          <w:rFonts w:cs="Arial"/>
        </w:rPr>
        <w:t xml:space="preserve"> </w:t>
      </w:r>
      <w:r w:rsidRPr="00800F16">
        <w:rPr>
          <w:rFonts w:cs="Arial"/>
        </w:rPr>
        <w:t>vestimentaires et objets personnels déposés dans un vestiaire géré par elle.</w:t>
      </w:r>
    </w:p>
    <w:p w14:paraId="536DED75" w14:textId="57CB58DF" w:rsidR="00BC4C41" w:rsidRDefault="00BC4C41" w:rsidP="00DA6A4F">
      <w:pPr>
        <w:spacing w:after="0"/>
        <w:ind w:left="728"/>
        <w:jc w:val="both"/>
        <w:rPr>
          <w:rFonts w:cs="Arial"/>
        </w:rPr>
      </w:pPr>
    </w:p>
    <w:p w14:paraId="12F5E35E" w14:textId="77777777" w:rsidR="00BC4C41" w:rsidRPr="001B76CE" w:rsidRDefault="00BC4C41" w:rsidP="00BC4C41">
      <w:pPr>
        <w:pStyle w:val="Paragraphedeliste"/>
        <w:numPr>
          <w:ilvl w:val="0"/>
          <w:numId w:val="18"/>
        </w:numPr>
        <w:spacing w:before="0" w:after="0"/>
        <w:ind w:left="1494"/>
        <w:jc w:val="both"/>
        <w:rPr>
          <w:rFonts w:cs="Arial"/>
          <w:i/>
          <w:u w:val="single"/>
        </w:rPr>
      </w:pPr>
      <w:r w:rsidRPr="001B76CE">
        <w:rPr>
          <w:rFonts w:cs="Arial"/>
          <w:i/>
          <w:u w:val="single"/>
        </w:rPr>
        <w:t>Dommages à l’occasion de l’organisation de manifestations sportives organisées sur la voie publique</w:t>
      </w:r>
      <w:r>
        <w:rPr>
          <w:rFonts w:cs="Arial"/>
          <w:i/>
          <w:u w:val="single"/>
        </w:rPr>
        <w:t xml:space="preserve"> et de toute manifestation</w:t>
      </w:r>
    </w:p>
    <w:p w14:paraId="7E203A54" w14:textId="77777777" w:rsidR="00BC4C41" w:rsidRDefault="00BC4C41" w:rsidP="00BC4C41">
      <w:pPr>
        <w:spacing w:after="0"/>
        <w:ind w:left="709"/>
        <w:jc w:val="both"/>
        <w:rPr>
          <w:rFonts w:cs="Arial"/>
        </w:rPr>
      </w:pPr>
      <w:r>
        <w:rPr>
          <w:rFonts w:cs="Arial"/>
        </w:rPr>
        <w:t xml:space="preserve">La garantie est étendue, </w:t>
      </w:r>
      <w:r w:rsidRPr="00B70CF9">
        <w:rPr>
          <w:rFonts w:cs="Arial"/>
        </w:rPr>
        <w:t>dans les limites fixées par les textes réglementaires en vigueur (décret</w:t>
      </w:r>
      <w:r>
        <w:rPr>
          <w:rFonts w:cs="Arial"/>
        </w:rPr>
        <w:t xml:space="preserve"> </w:t>
      </w:r>
      <w:r w:rsidRPr="00B70CF9">
        <w:rPr>
          <w:rFonts w:cs="Arial"/>
        </w:rPr>
        <w:t>du 18 octobre 1955, arrêté du 20 octobre 1956, décret du 10 ao</w:t>
      </w:r>
      <w:r>
        <w:rPr>
          <w:rFonts w:cs="Arial"/>
        </w:rPr>
        <w:t xml:space="preserve">ût 1961, arrêté du 30 mai 1969), </w:t>
      </w:r>
      <w:r w:rsidRPr="00800F16">
        <w:rPr>
          <w:rFonts w:cs="Arial"/>
        </w:rPr>
        <w:t>aux conséquences pécuniaires de la responsabilité civile</w:t>
      </w:r>
      <w:r>
        <w:rPr>
          <w:rFonts w:cs="Arial"/>
        </w:rPr>
        <w:t xml:space="preserve"> encourue par l’A</w:t>
      </w:r>
      <w:r w:rsidRPr="00800F16">
        <w:rPr>
          <w:rFonts w:cs="Arial"/>
        </w:rPr>
        <w:t>ssuré en raison des dommages</w:t>
      </w:r>
      <w:r w:rsidRPr="00B70CF9">
        <w:t xml:space="preserve"> </w:t>
      </w:r>
      <w:r w:rsidRPr="00B70CF9">
        <w:rPr>
          <w:rFonts w:cs="Arial"/>
        </w:rPr>
        <w:t>corporels ou matériels</w:t>
      </w:r>
      <w:r>
        <w:rPr>
          <w:rFonts w:cs="Arial"/>
        </w:rPr>
        <w:t xml:space="preserve"> </w:t>
      </w:r>
      <w:r w:rsidRPr="00B70CF9">
        <w:rPr>
          <w:rFonts w:cs="Arial"/>
        </w:rPr>
        <w:t>causés</w:t>
      </w:r>
      <w:r>
        <w:rPr>
          <w:rFonts w:cs="Arial"/>
        </w:rPr>
        <w:t> :</w:t>
      </w:r>
    </w:p>
    <w:p w14:paraId="356A96A9" w14:textId="77777777" w:rsidR="00BC4C41" w:rsidRPr="00B70CF9" w:rsidRDefault="00BC4C41" w:rsidP="00E24D6B">
      <w:pPr>
        <w:pStyle w:val="Paragraphedeliste"/>
        <w:numPr>
          <w:ilvl w:val="0"/>
          <w:numId w:val="42"/>
        </w:numPr>
        <w:spacing w:before="0" w:after="0"/>
        <w:jc w:val="both"/>
        <w:rPr>
          <w:rFonts w:cs="Arial"/>
        </w:rPr>
      </w:pPr>
      <w:proofErr w:type="gramStart"/>
      <w:r w:rsidRPr="00B70CF9">
        <w:rPr>
          <w:rFonts w:cs="Arial"/>
        </w:rPr>
        <w:t>aux</w:t>
      </w:r>
      <w:proofErr w:type="gramEnd"/>
      <w:r w:rsidRPr="00B70CF9">
        <w:rPr>
          <w:rFonts w:cs="Arial"/>
        </w:rPr>
        <w:t xml:space="preserve"> spectateurs ou aux tiers, </w:t>
      </w:r>
    </w:p>
    <w:p w14:paraId="5522ABD5" w14:textId="77777777" w:rsidR="00BC4C41" w:rsidRPr="00B70CF9" w:rsidRDefault="00BC4C41" w:rsidP="00E24D6B">
      <w:pPr>
        <w:pStyle w:val="Paragraphedeliste"/>
        <w:numPr>
          <w:ilvl w:val="0"/>
          <w:numId w:val="42"/>
        </w:numPr>
        <w:spacing w:before="0" w:after="0"/>
        <w:jc w:val="both"/>
        <w:rPr>
          <w:rFonts w:cs="Arial"/>
        </w:rPr>
      </w:pPr>
      <w:proofErr w:type="gramStart"/>
      <w:r w:rsidRPr="00B70CF9">
        <w:rPr>
          <w:rFonts w:cs="Arial"/>
        </w:rPr>
        <w:t>aux</w:t>
      </w:r>
      <w:proofErr w:type="gramEnd"/>
      <w:r w:rsidRPr="00B70CF9">
        <w:rPr>
          <w:rFonts w:cs="Arial"/>
        </w:rPr>
        <w:t xml:space="preserve"> agents de l’Etat ou de toute autre collectivité publique participant au service d'ordre, à l'organisation et au contrôle de la manifestation sportive, ou à leurs ayants droit, </w:t>
      </w:r>
    </w:p>
    <w:p w14:paraId="2E26ED6F" w14:textId="77777777" w:rsidR="00BC4C41" w:rsidRPr="00B70CF9" w:rsidRDefault="00BC4C41" w:rsidP="00E24D6B">
      <w:pPr>
        <w:pStyle w:val="Paragraphedeliste"/>
        <w:numPr>
          <w:ilvl w:val="0"/>
          <w:numId w:val="42"/>
        </w:numPr>
        <w:spacing w:before="0" w:after="0"/>
        <w:jc w:val="both"/>
        <w:rPr>
          <w:rFonts w:cs="Arial"/>
        </w:rPr>
      </w:pPr>
      <w:proofErr w:type="gramStart"/>
      <w:r w:rsidRPr="00B70CF9">
        <w:rPr>
          <w:rFonts w:cs="Arial"/>
        </w:rPr>
        <w:t>aux</w:t>
      </w:r>
      <w:proofErr w:type="gramEnd"/>
      <w:r w:rsidRPr="00B70CF9">
        <w:rPr>
          <w:rFonts w:cs="Arial"/>
        </w:rPr>
        <w:t xml:space="preserve"> tiers ou à l’organisateur par les fonctionnaires, agents ou militaires mis à la disposition de ce dernier ou leur matériel.</w:t>
      </w:r>
    </w:p>
    <w:p w14:paraId="266F9A1C" w14:textId="77777777" w:rsidR="00BC4C41" w:rsidRDefault="00BC4C41" w:rsidP="00BC4C41">
      <w:pPr>
        <w:spacing w:after="0"/>
        <w:ind w:left="709"/>
        <w:jc w:val="both"/>
        <w:rPr>
          <w:rFonts w:cs="Arial"/>
        </w:rPr>
      </w:pPr>
      <w:r>
        <w:rPr>
          <w:rFonts w:cs="Arial"/>
        </w:rPr>
        <w:t>La garantie est étendue aux concurrents uniquement dans le cadre</w:t>
      </w:r>
      <w:r w:rsidRPr="00B70CF9">
        <w:rPr>
          <w:rFonts w:cs="Arial"/>
        </w:rPr>
        <w:t xml:space="preserve"> d’épreuves</w:t>
      </w:r>
      <w:r>
        <w:rPr>
          <w:rFonts w:cs="Arial"/>
        </w:rPr>
        <w:t xml:space="preserve"> sportives </w:t>
      </w:r>
      <w:r w:rsidRPr="00B70CF9">
        <w:rPr>
          <w:rFonts w:cs="Arial"/>
        </w:rPr>
        <w:t xml:space="preserve">ne comportant pas, </w:t>
      </w:r>
      <w:r w:rsidRPr="00463794">
        <w:rPr>
          <w:rFonts w:cs="Arial"/>
        </w:rPr>
        <w:t>sur la totalité de leurs parcours, un usage privatif de la voie.</w:t>
      </w:r>
    </w:p>
    <w:p w14:paraId="2F1D5295" w14:textId="77777777" w:rsidR="00BC4C41" w:rsidRPr="00A658F5" w:rsidRDefault="00BC4C41" w:rsidP="00DA6A4F">
      <w:pPr>
        <w:spacing w:after="0"/>
        <w:ind w:left="728"/>
        <w:jc w:val="both"/>
        <w:rPr>
          <w:rFonts w:cs="Arial"/>
        </w:rPr>
      </w:pPr>
    </w:p>
    <w:p w14:paraId="249AC0AD" w14:textId="77777777" w:rsidR="00DA6A4F" w:rsidRPr="00417543" w:rsidRDefault="00DA6A4F" w:rsidP="00BC4C41">
      <w:pPr>
        <w:pStyle w:val="Paragraphedeliste"/>
        <w:numPr>
          <w:ilvl w:val="0"/>
          <w:numId w:val="18"/>
        </w:numPr>
        <w:spacing w:before="0"/>
        <w:jc w:val="both"/>
        <w:rPr>
          <w:rFonts w:cs="Arial"/>
        </w:rPr>
      </w:pPr>
      <w:r w:rsidRPr="00417543">
        <w:rPr>
          <w:rFonts w:cs="Arial"/>
          <w:i/>
          <w:u w:val="single"/>
        </w:rPr>
        <w:t>Conventions de transfert de responsabilité</w:t>
      </w:r>
      <w:r w:rsidRPr="00417543">
        <w:rPr>
          <w:rFonts w:cs="Arial"/>
        </w:rPr>
        <w:t xml:space="preserve"> </w:t>
      </w:r>
    </w:p>
    <w:p w14:paraId="5FDE8137" w14:textId="77777777" w:rsidR="00DA6A4F" w:rsidRPr="00A658F5" w:rsidRDefault="00DA6A4F" w:rsidP="00DA6A4F">
      <w:pPr>
        <w:spacing w:after="0"/>
        <w:ind w:left="728"/>
        <w:jc w:val="both"/>
        <w:rPr>
          <w:rFonts w:cs="Arial"/>
        </w:rPr>
      </w:pPr>
      <w:r w:rsidRPr="00A658F5">
        <w:rPr>
          <w:rFonts w:cs="Arial"/>
        </w:rPr>
        <w:t>La garantie s’étend aux conséquences des conventions, comportant transfert de responsabilité ou renonciation à recours, intervenues entre, d’une part l’Assuré et d’autre part :</w:t>
      </w:r>
    </w:p>
    <w:p w14:paraId="7610090C" w14:textId="4B818DAC" w:rsidR="00DA6A4F" w:rsidRPr="00A658F5" w:rsidRDefault="00DA6A4F" w:rsidP="00E351D4">
      <w:pPr>
        <w:numPr>
          <w:ilvl w:val="1"/>
          <w:numId w:val="9"/>
        </w:numPr>
        <w:spacing w:after="0" w:line="240" w:lineRule="auto"/>
        <w:ind w:left="1808"/>
        <w:jc w:val="both"/>
        <w:rPr>
          <w:rFonts w:cs="Arial"/>
        </w:rPr>
      </w:pPr>
      <w:r w:rsidRPr="00A658F5">
        <w:rPr>
          <w:rFonts w:cs="Arial"/>
        </w:rPr>
        <w:t>L’Etat</w:t>
      </w:r>
      <w:r w:rsidR="004659AA">
        <w:rPr>
          <w:rFonts w:cs="Arial"/>
        </w:rPr>
        <w:t> ;</w:t>
      </w:r>
    </w:p>
    <w:p w14:paraId="60380B0B" w14:textId="4424D414" w:rsidR="00DA6A4F" w:rsidRPr="00A658F5" w:rsidRDefault="00DA6A4F" w:rsidP="00E351D4">
      <w:pPr>
        <w:numPr>
          <w:ilvl w:val="1"/>
          <w:numId w:val="9"/>
        </w:numPr>
        <w:spacing w:after="0" w:line="240" w:lineRule="auto"/>
        <w:ind w:left="1808"/>
        <w:jc w:val="both"/>
        <w:rPr>
          <w:rFonts w:cs="Arial"/>
        </w:rPr>
      </w:pPr>
      <w:r w:rsidRPr="00A658F5">
        <w:rPr>
          <w:rFonts w:cs="Arial"/>
        </w:rPr>
        <w:t>L’Armée</w:t>
      </w:r>
      <w:r w:rsidR="004659AA">
        <w:rPr>
          <w:rFonts w:cs="Arial"/>
        </w:rPr>
        <w:t> ;</w:t>
      </w:r>
    </w:p>
    <w:p w14:paraId="610C7E3C" w14:textId="77777777" w:rsidR="00DA6A4F" w:rsidRPr="00A658F5" w:rsidRDefault="00DA6A4F" w:rsidP="00E351D4">
      <w:pPr>
        <w:numPr>
          <w:ilvl w:val="1"/>
          <w:numId w:val="9"/>
        </w:numPr>
        <w:spacing w:after="0" w:line="240" w:lineRule="auto"/>
        <w:ind w:left="1808"/>
        <w:jc w:val="both"/>
        <w:rPr>
          <w:rFonts w:cs="Arial"/>
        </w:rPr>
      </w:pPr>
      <w:r w:rsidRPr="00A658F5">
        <w:rPr>
          <w:rFonts w:cs="Arial"/>
        </w:rPr>
        <w:t>Les administrations, Collectivités Locales, organismes publics ou semi publics français ou étrangers tels que, en France :</w:t>
      </w:r>
    </w:p>
    <w:p w14:paraId="3753AA73" w14:textId="77777777" w:rsidR="00DA6A4F" w:rsidRPr="00A658F5" w:rsidRDefault="00DA6A4F" w:rsidP="00E351D4">
      <w:pPr>
        <w:numPr>
          <w:ilvl w:val="0"/>
          <w:numId w:val="6"/>
        </w:numPr>
        <w:spacing w:after="0" w:line="240" w:lineRule="auto"/>
        <w:ind w:left="2168"/>
        <w:jc w:val="both"/>
        <w:rPr>
          <w:rFonts w:cs="Arial"/>
        </w:rPr>
      </w:pPr>
      <w:r w:rsidRPr="00A658F5">
        <w:rPr>
          <w:rFonts w:cs="Arial"/>
        </w:rPr>
        <w:t>SNCF – RFF – La Poste,</w:t>
      </w:r>
    </w:p>
    <w:p w14:paraId="1FBED1C6" w14:textId="77777777" w:rsidR="00DA6A4F" w:rsidRPr="00A658F5" w:rsidRDefault="00DA6A4F" w:rsidP="00E351D4">
      <w:pPr>
        <w:numPr>
          <w:ilvl w:val="0"/>
          <w:numId w:val="6"/>
        </w:numPr>
        <w:spacing w:after="0" w:line="240" w:lineRule="auto"/>
        <w:ind w:left="2168"/>
        <w:jc w:val="both"/>
        <w:rPr>
          <w:rFonts w:cs="Arial"/>
        </w:rPr>
      </w:pPr>
      <w:r w:rsidRPr="00A658F5">
        <w:rPr>
          <w:rFonts w:cs="Arial"/>
        </w:rPr>
        <w:t>E</w:t>
      </w:r>
      <w:r>
        <w:rPr>
          <w:rFonts w:cs="Arial"/>
        </w:rPr>
        <w:t>nedis</w:t>
      </w:r>
      <w:r w:rsidRPr="00A658F5">
        <w:rPr>
          <w:rFonts w:cs="Arial"/>
        </w:rPr>
        <w:t xml:space="preserve"> – GRDF – </w:t>
      </w:r>
      <w:r>
        <w:rPr>
          <w:rFonts w:cs="Arial"/>
        </w:rPr>
        <w:t>Orange</w:t>
      </w:r>
      <w:r w:rsidRPr="00A658F5">
        <w:rPr>
          <w:rFonts w:cs="Arial"/>
        </w:rPr>
        <w:t>,</w:t>
      </w:r>
    </w:p>
    <w:p w14:paraId="76826428" w14:textId="77777777" w:rsidR="00DA6A4F" w:rsidRDefault="00DA6A4F" w:rsidP="00E351D4">
      <w:pPr>
        <w:numPr>
          <w:ilvl w:val="0"/>
          <w:numId w:val="6"/>
        </w:numPr>
        <w:spacing w:after="0" w:line="240" w:lineRule="auto"/>
        <w:ind w:left="2168"/>
        <w:jc w:val="both"/>
        <w:rPr>
          <w:rFonts w:cs="Arial"/>
        </w:rPr>
      </w:pPr>
      <w:r w:rsidRPr="00A658F5">
        <w:rPr>
          <w:rFonts w:cs="Arial"/>
        </w:rPr>
        <w:t>D</w:t>
      </w:r>
      <w:r>
        <w:rPr>
          <w:rFonts w:cs="Arial"/>
        </w:rPr>
        <w:t xml:space="preserve">irections </w:t>
      </w:r>
      <w:r w:rsidRPr="00A658F5">
        <w:rPr>
          <w:rFonts w:cs="Arial"/>
        </w:rPr>
        <w:t>D</w:t>
      </w:r>
      <w:r>
        <w:rPr>
          <w:rFonts w:cs="Arial"/>
        </w:rPr>
        <w:t>épartementales des Territoires – Directions Départementales des Territoires et de la Mer – Directions Régionales de l’Environnement, de l’Aménagement et du Logement</w:t>
      </w:r>
      <w:r w:rsidRPr="00A658F5">
        <w:rPr>
          <w:rFonts w:cs="Arial"/>
        </w:rPr>
        <w:t>.</w:t>
      </w:r>
    </w:p>
    <w:p w14:paraId="03493A76" w14:textId="77777777" w:rsidR="00DA6A4F" w:rsidRPr="00A658F5" w:rsidRDefault="00DA6A4F" w:rsidP="00E351D4">
      <w:pPr>
        <w:numPr>
          <w:ilvl w:val="0"/>
          <w:numId w:val="6"/>
        </w:numPr>
        <w:spacing w:after="0" w:line="240" w:lineRule="auto"/>
        <w:ind w:left="2168"/>
        <w:jc w:val="both"/>
        <w:rPr>
          <w:rFonts w:cs="Arial"/>
        </w:rPr>
      </w:pPr>
      <w:r>
        <w:rPr>
          <w:rFonts w:cs="Arial"/>
        </w:rPr>
        <w:t>Etc…</w:t>
      </w:r>
    </w:p>
    <w:p w14:paraId="2B5471F2" w14:textId="77777777" w:rsidR="00DA6A4F" w:rsidRPr="00A658F5" w:rsidRDefault="00DA6A4F" w:rsidP="00DA6A4F">
      <w:pPr>
        <w:spacing w:after="0"/>
        <w:ind w:left="1808"/>
        <w:jc w:val="both"/>
        <w:rPr>
          <w:rFonts w:cs="Arial"/>
        </w:rPr>
      </w:pPr>
    </w:p>
    <w:p w14:paraId="61A429C8" w14:textId="77777777" w:rsidR="00DA6A4F" w:rsidRDefault="00DA6A4F" w:rsidP="00DA6A4F">
      <w:pPr>
        <w:spacing w:after="0"/>
        <w:ind w:left="728"/>
        <w:jc w:val="both"/>
        <w:rPr>
          <w:rFonts w:cs="Arial"/>
          <w:b/>
        </w:rPr>
      </w:pPr>
      <w:r w:rsidRPr="000641FD">
        <w:rPr>
          <w:rFonts w:cs="Arial"/>
          <w:b/>
        </w:rPr>
        <w:t>Pour toute autre entité, l’Assureur accordera sa garantie sous réserve d’une étude préalable du contenu des conventions.</w:t>
      </w:r>
    </w:p>
    <w:p w14:paraId="71E3B877" w14:textId="77777777" w:rsidR="00DA6A4F" w:rsidRDefault="00DA6A4F" w:rsidP="00DA6A4F">
      <w:pPr>
        <w:spacing w:after="0"/>
        <w:ind w:left="728"/>
        <w:jc w:val="both"/>
        <w:rPr>
          <w:rFonts w:cs="Arial"/>
          <w:b/>
        </w:rPr>
      </w:pPr>
    </w:p>
    <w:p w14:paraId="4828B321" w14:textId="77777777" w:rsidR="00DA6A4F" w:rsidRPr="00417543" w:rsidRDefault="00DA6A4F" w:rsidP="00BC4C41">
      <w:pPr>
        <w:pStyle w:val="Paragraphedeliste"/>
        <w:numPr>
          <w:ilvl w:val="0"/>
          <w:numId w:val="18"/>
        </w:numPr>
        <w:spacing w:before="0"/>
        <w:jc w:val="both"/>
        <w:rPr>
          <w:rFonts w:cs="Arial"/>
          <w:i/>
          <w:u w:val="single"/>
        </w:rPr>
      </w:pPr>
      <w:r w:rsidRPr="00417543">
        <w:rPr>
          <w:rFonts w:cs="Arial"/>
          <w:i/>
          <w:u w:val="single"/>
        </w:rPr>
        <w:t xml:space="preserve">Responsabilité civile du fait de l’utilisation d’un véhicule terrestre à moteur </w:t>
      </w:r>
    </w:p>
    <w:p w14:paraId="5C6CC33E" w14:textId="77777777" w:rsidR="00DA6A4F" w:rsidRPr="00A658F5" w:rsidRDefault="00DA6A4F" w:rsidP="004659AA">
      <w:pPr>
        <w:spacing w:after="120"/>
        <w:ind w:left="728"/>
        <w:jc w:val="both"/>
        <w:rPr>
          <w:rFonts w:cs="Arial"/>
        </w:rPr>
      </w:pPr>
      <w:r w:rsidRPr="00A658F5">
        <w:rPr>
          <w:rFonts w:cs="Arial"/>
        </w:rPr>
        <w:t>La garantie s’étend aux conséquences pécuniaires de la responsabilité civile pouvant incomber à l’Assuré :</w:t>
      </w:r>
    </w:p>
    <w:p w14:paraId="538AFB96" w14:textId="0AA320A7" w:rsidR="00DA6A4F" w:rsidRPr="00A658F5" w:rsidRDefault="00DA6A4F" w:rsidP="00E351D4">
      <w:pPr>
        <w:numPr>
          <w:ilvl w:val="0"/>
          <w:numId w:val="6"/>
        </w:numPr>
        <w:spacing w:after="0" w:line="240" w:lineRule="auto"/>
        <w:ind w:left="2168"/>
        <w:jc w:val="both"/>
        <w:rPr>
          <w:rFonts w:cs="Arial"/>
        </w:rPr>
      </w:pPr>
      <w:proofErr w:type="gramStart"/>
      <w:r w:rsidRPr="00A658F5">
        <w:rPr>
          <w:rFonts w:cs="Arial"/>
        </w:rPr>
        <w:t>en</w:t>
      </w:r>
      <w:proofErr w:type="gramEnd"/>
      <w:r w:rsidRPr="00A658F5">
        <w:rPr>
          <w:rFonts w:cs="Arial"/>
        </w:rPr>
        <w:t xml:space="preserve"> tant que commettant, par application de l’article </w:t>
      </w:r>
      <w:r w:rsidR="00E31C57" w:rsidRPr="00A658F5">
        <w:rPr>
          <w:rFonts w:cs="Arial"/>
        </w:rPr>
        <w:t>1</w:t>
      </w:r>
      <w:r w:rsidR="00E31C57">
        <w:rPr>
          <w:rFonts w:cs="Arial"/>
        </w:rPr>
        <w:t>242</w:t>
      </w:r>
      <w:r w:rsidRPr="00A658F5">
        <w:rPr>
          <w:rFonts w:cs="Arial"/>
        </w:rPr>
        <w:t>, § 5 du Code civil,</w:t>
      </w:r>
    </w:p>
    <w:p w14:paraId="15E29012" w14:textId="2F28508E" w:rsidR="00DA6A4F" w:rsidRPr="00A658F5" w:rsidRDefault="00DA6A4F" w:rsidP="004659AA">
      <w:pPr>
        <w:numPr>
          <w:ilvl w:val="0"/>
          <w:numId w:val="6"/>
        </w:numPr>
        <w:spacing w:after="120" w:line="240" w:lineRule="auto"/>
        <w:ind w:left="2168"/>
        <w:jc w:val="both"/>
        <w:rPr>
          <w:rFonts w:cs="Arial"/>
        </w:rPr>
      </w:pPr>
      <w:proofErr w:type="gramStart"/>
      <w:r w:rsidRPr="00A658F5">
        <w:rPr>
          <w:rFonts w:cs="Arial"/>
        </w:rPr>
        <w:t>en</w:t>
      </w:r>
      <w:proofErr w:type="gramEnd"/>
      <w:r w:rsidRPr="00A658F5">
        <w:rPr>
          <w:rFonts w:cs="Arial"/>
        </w:rPr>
        <w:t xml:space="preserve"> tant que gardien du véhicule, par application de l’article </w:t>
      </w:r>
      <w:r w:rsidR="00E31C57" w:rsidRPr="00A658F5">
        <w:rPr>
          <w:rFonts w:cs="Arial"/>
        </w:rPr>
        <w:t>1</w:t>
      </w:r>
      <w:r w:rsidR="00E31C57">
        <w:rPr>
          <w:rFonts w:cs="Arial"/>
        </w:rPr>
        <w:t>242</w:t>
      </w:r>
      <w:r w:rsidRPr="00A658F5">
        <w:rPr>
          <w:rFonts w:cs="Arial"/>
        </w:rPr>
        <w:t>, § 1 du Code civil,</w:t>
      </w:r>
    </w:p>
    <w:p w14:paraId="2FBDCF91" w14:textId="77777777" w:rsidR="00DA6A4F" w:rsidRPr="00A658F5" w:rsidRDefault="00DA6A4F" w:rsidP="00DA6A4F">
      <w:pPr>
        <w:spacing w:after="0"/>
        <w:ind w:left="728"/>
        <w:jc w:val="both"/>
        <w:rPr>
          <w:rFonts w:cs="Arial"/>
        </w:rPr>
      </w:pPr>
      <w:proofErr w:type="gramStart"/>
      <w:r w:rsidRPr="00A658F5">
        <w:rPr>
          <w:rFonts w:cs="Arial"/>
        </w:rPr>
        <w:t>en</w:t>
      </w:r>
      <w:proofErr w:type="gramEnd"/>
      <w:r w:rsidRPr="00A658F5">
        <w:rPr>
          <w:rFonts w:cs="Arial"/>
        </w:rPr>
        <w:t xml:space="preserve"> raison des dommages subis par autrui et causés par ses préposés lorsqu’ils utilisent, pour les besoins du service, </w:t>
      </w:r>
      <w:r w:rsidRPr="00D20356">
        <w:rPr>
          <w:rFonts w:cs="Arial"/>
        </w:rPr>
        <w:t>un véhicule terrestre à moteur dont l’Assuré n’a pas la propriété et qu’il n’a ni loué, ni emprunté.</w:t>
      </w:r>
    </w:p>
    <w:p w14:paraId="1FD0BD07" w14:textId="77777777" w:rsidR="00DA6A4F" w:rsidRPr="00A658F5" w:rsidRDefault="00DA6A4F" w:rsidP="00DA6A4F">
      <w:pPr>
        <w:spacing w:after="0"/>
        <w:ind w:left="728"/>
        <w:jc w:val="both"/>
        <w:rPr>
          <w:rFonts w:cs="Arial"/>
        </w:rPr>
      </w:pPr>
    </w:p>
    <w:p w14:paraId="25F076BC" w14:textId="77777777" w:rsidR="00DA6A4F" w:rsidRPr="00A658F5" w:rsidRDefault="00DA6A4F" w:rsidP="00DA6A4F">
      <w:pPr>
        <w:spacing w:after="0"/>
        <w:ind w:left="728"/>
        <w:jc w:val="both"/>
        <w:rPr>
          <w:rFonts w:cs="Arial"/>
        </w:rPr>
      </w:pPr>
      <w:r w:rsidRPr="00A658F5">
        <w:rPr>
          <w:rFonts w:cs="Arial"/>
        </w:rPr>
        <w:t>La présente garantie s’exercera en complément des garanties minimales accordées afin de satisfaire à l’obligation d’assurance « Automobile » par tout contrat souscrit pour l’emploi dudit véhicule.</w:t>
      </w:r>
    </w:p>
    <w:p w14:paraId="1507BED3" w14:textId="77777777" w:rsidR="00DA6A4F" w:rsidRPr="00A658F5" w:rsidRDefault="00DA6A4F" w:rsidP="00DA6A4F">
      <w:pPr>
        <w:spacing w:after="0" w:line="240" w:lineRule="auto"/>
        <w:rPr>
          <w:rFonts w:cs="Arial"/>
        </w:rPr>
      </w:pPr>
    </w:p>
    <w:p w14:paraId="653064CA" w14:textId="77777777" w:rsidR="00DA6A4F" w:rsidRPr="00A658F5" w:rsidRDefault="00DA6A4F" w:rsidP="00DA6A4F">
      <w:pPr>
        <w:spacing w:after="0"/>
        <w:ind w:left="728"/>
        <w:jc w:val="both"/>
        <w:rPr>
          <w:rFonts w:cs="Arial"/>
          <w:b/>
          <w:bCs/>
          <w:color w:val="7F007F"/>
        </w:rPr>
      </w:pPr>
      <w:r w:rsidRPr="004659AA">
        <w:rPr>
          <w:rFonts w:cs="Arial"/>
          <w:b/>
          <w:bCs/>
          <w:color w:val="7F007F"/>
          <w:u w:val="single"/>
        </w:rPr>
        <w:t>Exclusions</w:t>
      </w:r>
      <w:r w:rsidRPr="00A658F5">
        <w:rPr>
          <w:rFonts w:cs="Arial"/>
          <w:b/>
          <w:bCs/>
          <w:color w:val="7F007F"/>
        </w:rPr>
        <w:t xml:space="preserve"> </w:t>
      </w:r>
    </w:p>
    <w:p w14:paraId="37816DF0" w14:textId="77777777" w:rsidR="004659AA" w:rsidRDefault="004659AA" w:rsidP="00DA6A4F">
      <w:pPr>
        <w:spacing w:after="0"/>
        <w:ind w:left="728"/>
        <w:jc w:val="both"/>
        <w:rPr>
          <w:rFonts w:cs="Arial"/>
          <w:b/>
          <w:bCs/>
        </w:rPr>
      </w:pPr>
    </w:p>
    <w:p w14:paraId="0C9785CF" w14:textId="77777777" w:rsidR="00DA6A4F" w:rsidRPr="00A658F5" w:rsidRDefault="00DA6A4F" w:rsidP="00DA6A4F">
      <w:pPr>
        <w:spacing w:after="0"/>
        <w:ind w:left="728"/>
        <w:jc w:val="both"/>
        <w:rPr>
          <w:rFonts w:cs="Arial"/>
          <w:b/>
          <w:bCs/>
        </w:rPr>
      </w:pPr>
      <w:r w:rsidRPr="00A658F5">
        <w:rPr>
          <w:rFonts w:cs="Arial"/>
          <w:b/>
          <w:bCs/>
        </w:rPr>
        <w:t>Sont exclus :</w:t>
      </w:r>
    </w:p>
    <w:p w14:paraId="2BF5034F" w14:textId="53E8DFE0" w:rsidR="00DA6A4F" w:rsidRPr="00A658F5" w:rsidRDefault="00DA6A4F" w:rsidP="00E351D4">
      <w:pPr>
        <w:numPr>
          <w:ilvl w:val="0"/>
          <w:numId w:val="6"/>
        </w:numPr>
        <w:spacing w:after="0" w:line="240" w:lineRule="auto"/>
        <w:ind w:left="2168"/>
        <w:jc w:val="both"/>
        <w:rPr>
          <w:rFonts w:cs="Arial"/>
          <w:b/>
          <w:bCs/>
        </w:rPr>
      </w:pPr>
      <w:r w:rsidRPr="00A658F5">
        <w:rPr>
          <w:rFonts w:cs="Arial"/>
          <w:b/>
          <w:bCs/>
        </w:rPr>
        <w:t xml:space="preserve">LA RESPONSABILITE CIVILE QUI INCOMBE A L’ASSURE EN RAISON DES DOMMAGES SUBIS PAR </w:t>
      </w:r>
      <w:r w:rsidR="008B4D90">
        <w:rPr>
          <w:rFonts w:cs="Arial"/>
          <w:b/>
          <w:bCs/>
        </w:rPr>
        <w:t>UN</w:t>
      </w:r>
      <w:r w:rsidR="008B4D90" w:rsidRPr="00A658F5">
        <w:rPr>
          <w:rFonts w:cs="Arial"/>
          <w:b/>
          <w:bCs/>
        </w:rPr>
        <w:t xml:space="preserve"> </w:t>
      </w:r>
      <w:r w:rsidRPr="00A658F5">
        <w:rPr>
          <w:rFonts w:cs="Arial"/>
          <w:b/>
          <w:bCs/>
        </w:rPr>
        <w:t>VEHICULE ASSURE,</w:t>
      </w:r>
    </w:p>
    <w:p w14:paraId="718CAE82" w14:textId="77777777" w:rsidR="00DA6A4F" w:rsidRPr="00A658F5" w:rsidRDefault="00DA6A4F" w:rsidP="00E351D4">
      <w:pPr>
        <w:numPr>
          <w:ilvl w:val="0"/>
          <w:numId w:val="6"/>
        </w:numPr>
        <w:spacing w:after="0" w:line="240" w:lineRule="auto"/>
        <w:ind w:left="2168"/>
        <w:jc w:val="both"/>
        <w:rPr>
          <w:rFonts w:cs="Arial"/>
          <w:b/>
          <w:bCs/>
        </w:rPr>
      </w:pPr>
      <w:r w:rsidRPr="00A658F5">
        <w:rPr>
          <w:rFonts w:cs="Arial"/>
          <w:b/>
          <w:bCs/>
        </w:rPr>
        <w:t>LA RESPONSABILITE CIVILE INCOMBANT PERSONNELLEMENT AUX PREPOSES.</w:t>
      </w:r>
    </w:p>
    <w:p w14:paraId="3D0FB600" w14:textId="77777777" w:rsidR="00DA6A4F" w:rsidRPr="00A658F5" w:rsidRDefault="00DA6A4F" w:rsidP="00DA6A4F">
      <w:pPr>
        <w:spacing w:after="0"/>
        <w:ind w:left="728"/>
        <w:jc w:val="both"/>
        <w:rPr>
          <w:rFonts w:cs="Arial"/>
          <w:b/>
        </w:rPr>
      </w:pPr>
    </w:p>
    <w:p w14:paraId="1EC5F2BF" w14:textId="77777777" w:rsidR="00DA6A4F" w:rsidRPr="00417543" w:rsidRDefault="00DA6A4F" w:rsidP="00BC4C41">
      <w:pPr>
        <w:pStyle w:val="Paragraphedeliste"/>
        <w:numPr>
          <w:ilvl w:val="0"/>
          <w:numId w:val="18"/>
        </w:numPr>
        <w:spacing w:before="0"/>
        <w:jc w:val="both"/>
        <w:rPr>
          <w:rFonts w:cs="Arial"/>
          <w:i/>
          <w:u w:val="single"/>
        </w:rPr>
      </w:pPr>
      <w:r w:rsidRPr="00417543">
        <w:rPr>
          <w:rFonts w:cs="Arial"/>
          <w:i/>
          <w:u w:val="single"/>
        </w:rPr>
        <w:t xml:space="preserve">Responsabilité civile déplacement d’un véhicule terrestre  </w:t>
      </w:r>
    </w:p>
    <w:p w14:paraId="2AFE4D93" w14:textId="77777777" w:rsidR="00DA6A4F" w:rsidRPr="00A658F5" w:rsidRDefault="00DA6A4F" w:rsidP="004659AA">
      <w:pPr>
        <w:spacing w:after="120"/>
        <w:ind w:left="728"/>
        <w:jc w:val="both"/>
        <w:rPr>
          <w:rFonts w:cs="Arial"/>
        </w:rPr>
      </w:pPr>
      <w:r w:rsidRPr="00A658F5">
        <w:rPr>
          <w:rFonts w:cs="Arial"/>
        </w:rPr>
        <w:t>La garantie s’étend aux conséquences pécuniaires de la responsabilité civile qui peut incomber à l’Assuré :</w:t>
      </w:r>
    </w:p>
    <w:p w14:paraId="78F2BF1D" w14:textId="77777777" w:rsidR="00DA6A4F" w:rsidRPr="00A658F5" w:rsidRDefault="00DA6A4F" w:rsidP="00E351D4">
      <w:pPr>
        <w:numPr>
          <w:ilvl w:val="0"/>
          <w:numId w:val="6"/>
        </w:numPr>
        <w:spacing w:after="0" w:line="240" w:lineRule="auto"/>
        <w:ind w:left="2168"/>
        <w:jc w:val="both"/>
        <w:rPr>
          <w:rFonts w:cs="Arial"/>
        </w:rPr>
      </w:pPr>
      <w:proofErr w:type="gramStart"/>
      <w:r w:rsidRPr="00A658F5">
        <w:rPr>
          <w:rFonts w:cs="Arial"/>
        </w:rPr>
        <w:t>en</w:t>
      </w:r>
      <w:proofErr w:type="gramEnd"/>
      <w:r w:rsidRPr="00A658F5">
        <w:rPr>
          <w:rFonts w:cs="Arial"/>
        </w:rPr>
        <w:t xml:space="preserve"> tant que commettant, par application de l’article 1</w:t>
      </w:r>
      <w:r w:rsidR="00807BAB">
        <w:rPr>
          <w:rFonts w:cs="Arial"/>
        </w:rPr>
        <w:t>242</w:t>
      </w:r>
      <w:r w:rsidRPr="00A658F5">
        <w:rPr>
          <w:rFonts w:cs="Arial"/>
        </w:rPr>
        <w:t xml:space="preserve"> du Code Civil,</w:t>
      </w:r>
    </w:p>
    <w:p w14:paraId="139ABD04" w14:textId="77777777" w:rsidR="00DA6A4F" w:rsidRPr="00A658F5" w:rsidRDefault="00DA6A4F" w:rsidP="004659AA">
      <w:pPr>
        <w:numPr>
          <w:ilvl w:val="0"/>
          <w:numId w:val="6"/>
        </w:numPr>
        <w:spacing w:after="120" w:line="240" w:lineRule="auto"/>
        <w:ind w:left="2168"/>
        <w:jc w:val="both"/>
        <w:rPr>
          <w:rFonts w:cs="Arial"/>
        </w:rPr>
      </w:pPr>
      <w:proofErr w:type="gramStart"/>
      <w:r w:rsidRPr="00A658F5">
        <w:rPr>
          <w:rFonts w:cs="Arial"/>
        </w:rPr>
        <w:t>en</w:t>
      </w:r>
      <w:proofErr w:type="gramEnd"/>
      <w:r w:rsidRPr="00A658F5">
        <w:rPr>
          <w:rFonts w:cs="Arial"/>
        </w:rPr>
        <w:t xml:space="preserve"> tant que gardien du véhicule, par application de l’article </w:t>
      </w:r>
      <w:r w:rsidR="00807BAB">
        <w:rPr>
          <w:rFonts w:cs="Arial"/>
        </w:rPr>
        <w:t>1242</w:t>
      </w:r>
      <w:r w:rsidRPr="00A658F5">
        <w:rPr>
          <w:rFonts w:cs="Arial"/>
        </w:rPr>
        <w:t xml:space="preserve"> du Code Civil,</w:t>
      </w:r>
    </w:p>
    <w:p w14:paraId="3251F122" w14:textId="77777777" w:rsidR="00DA6A4F" w:rsidRPr="00A658F5" w:rsidRDefault="00DA6A4F" w:rsidP="004659AA">
      <w:pPr>
        <w:spacing w:after="120"/>
        <w:ind w:left="728"/>
        <w:jc w:val="both"/>
        <w:rPr>
          <w:rFonts w:cs="Arial"/>
        </w:rPr>
      </w:pPr>
      <w:proofErr w:type="gramStart"/>
      <w:r w:rsidRPr="00A658F5">
        <w:rPr>
          <w:rFonts w:cs="Arial"/>
        </w:rPr>
        <w:t>en</w:t>
      </w:r>
      <w:proofErr w:type="gramEnd"/>
      <w:r w:rsidRPr="00A658F5">
        <w:rPr>
          <w:rFonts w:cs="Arial"/>
        </w:rPr>
        <w:t xml:space="preserve"> raison des dommages subis par autrui et causés par les véhicules terrestres déplacés :</w:t>
      </w:r>
    </w:p>
    <w:p w14:paraId="0C9C856A" w14:textId="77777777" w:rsidR="00DA6A4F" w:rsidRPr="00A658F5" w:rsidRDefault="00DA6A4F" w:rsidP="00E351D4">
      <w:pPr>
        <w:numPr>
          <w:ilvl w:val="0"/>
          <w:numId w:val="6"/>
        </w:numPr>
        <w:spacing w:after="0" w:line="240" w:lineRule="auto"/>
        <w:ind w:left="2168"/>
        <w:jc w:val="both"/>
        <w:rPr>
          <w:rFonts w:cs="Arial"/>
        </w:rPr>
      </w:pPr>
      <w:proofErr w:type="gramStart"/>
      <w:r w:rsidRPr="00A658F5">
        <w:rPr>
          <w:rFonts w:cs="Arial"/>
        </w:rPr>
        <w:t>faisant</w:t>
      </w:r>
      <w:proofErr w:type="gramEnd"/>
      <w:r w:rsidRPr="00A658F5">
        <w:rPr>
          <w:rFonts w:cs="Arial"/>
        </w:rPr>
        <w:t xml:space="preserve"> obstacle à l’accès ou à la sortie des locaux dans lesquels s’exerce l’activité de l’Assuré,</w:t>
      </w:r>
    </w:p>
    <w:p w14:paraId="6BB6E1BC" w14:textId="77777777" w:rsidR="00DA6A4F" w:rsidRPr="00A658F5" w:rsidRDefault="00DA6A4F" w:rsidP="00E351D4">
      <w:pPr>
        <w:numPr>
          <w:ilvl w:val="0"/>
          <w:numId w:val="6"/>
        </w:numPr>
        <w:spacing w:after="0" w:line="240" w:lineRule="auto"/>
        <w:ind w:left="2168"/>
        <w:jc w:val="both"/>
        <w:rPr>
          <w:rFonts w:cs="Arial"/>
        </w:rPr>
      </w:pPr>
      <w:proofErr w:type="gramStart"/>
      <w:r w:rsidRPr="00A658F5">
        <w:rPr>
          <w:rFonts w:cs="Arial"/>
        </w:rPr>
        <w:t>empêchant</w:t>
      </w:r>
      <w:proofErr w:type="gramEnd"/>
      <w:r w:rsidRPr="00A658F5">
        <w:rPr>
          <w:rFonts w:cs="Arial"/>
        </w:rPr>
        <w:t xml:space="preserve"> l’exécution de travaux,</w:t>
      </w:r>
    </w:p>
    <w:p w14:paraId="61FEEC45" w14:textId="77777777" w:rsidR="00DA6A4F" w:rsidRPr="00A658F5" w:rsidRDefault="00DA6A4F" w:rsidP="00E351D4">
      <w:pPr>
        <w:numPr>
          <w:ilvl w:val="0"/>
          <w:numId w:val="6"/>
        </w:numPr>
        <w:spacing w:after="0" w:line="240" w:lineRule="auto"/>
        <w:ind w:left="2168"/>
        <w:jc w:val="both"/>
        <w:rPr>
          <w:rFonts w:cs="Arial"/>
        </w:rPr>
      </w:pPr>
      <w:proofErr w:type="gramStart"/>
      <w:r w:rsidRPr="00A658F5">
        <w:rPr>
          <w:rFonts w:cs="Arial"/>
        </w:rPr>
        <w:t>s’exposant</w:t>
      </w:r>
      <w:proofErr w:type="gramEnd"/>
      <w:r w:rsidRPr="00A658F5">
        <w:rPr>
          <w:rFonts w:cs="Arial"/>
        </w:rPr>
        <w:t xml:space="preserve"> à subir des dommages du fait de travaux devant être exécutés à proximité immédiate.</w:t>
      </w:r>
    </w:p>
    <w:p w14:paraId="0BBB0064" w14:textId="77777777" w:rsidR="00DA6A4F" w:rsidRPr="00A658F5" w:rsidRDefault="00DA6A4F" w:rsidP="00DA6A4F">
      <w:pPr>
        <w:spacing w:after="0"/>
        <w:ind w:left="728"/>
        <w:jc w:val="both"/>
        <w:rPr>
          <w:rFonts w:cs="Arial"/>
          <w:b/>
          <w:bCs/>
          <w:color w:val="7F007F"/>
        </w:rPr>
      </w:pPr>
    </w:p>
    <w:p w14:paraId="200AB055" w14:textId="77777777" w:rsidR="00DA6A4F" w:rsidRPr="00417543" w:rsidRDefault="00DA6A4F" w:rsidP="00BC4C41">
      <w:pPr>
        <w:pStyle w:val="Paragraphedeliste"/>
        <w:numPr>
          <w:ilvl w:val="0"/>
          <w:numId w:val="18"/>
        </w:numPr>
        <w:spacing w:before="0"/>
        <w:jc w:val="both"/>
        <w:rPr>
          <w:rFonts w:cs="Arial"/>
          <w:i/>
          <w:u w:val="single"/>
        </w:rPr>
      </w:pPr>
      <w:r w:rsidRPr="00417543">
        <w:rPr>
          <w:rFonts w:cs="Arial"/>
          <w:i/>
          <w:u w:val="single"/>
        </w:rPr>
        <w:t xml:space="preserve">Responsabilité civile véhicule réquisitionné  </w:t>
      </w:r>
    </w:p>
    <w:p w14:paraId="551B629A" w14:textId="77777777" w:rsidR="00DA6A4F" w:rsidRPr="00A658F5" w:rsidRDefault="00DA6A4F" w:rsidP="00DA6A4F">
      <w:pPr>
        <w:spacing w:after="0"/>
        <w:ind w:left="728"/>
        <w:jc w:val="both"/>
        <w:rPr>
          <w:rFonts w:cs="Arial"/>
        </w:rPr>
      </w:pPr>
      <w:r w:rsidRPr="00A658F5">
        <w:rPr>
          <w:rFonts w:cs="Arial"/>
        </w:rPr>
        <w:t>Cette garantie s’applique aux conséquences pécuniaires de la responsabilité civile pouvant incomber à l’Assuré en raison des dommages corporels, matériels ou immatériels causés aux tiers par tout véhicule réquisitionné pour son compte afin de prévenir ou de faire cesser par la distribution de secours, les accidents, incendies, fléaux et calamités.</w:t>
      </w:r>
    </w:p>
    <w:p w14:paraId="16A290DA" w14:textId="77777777" w:rsidR="00DA6A4F" w:rsidRPr="00A658F5" w:rsidRDefault="00DA6A4F" w:rsidP="00DA6A4F">
      <w:pPr>
        <w:spacing w:after="0"/>
        <w:ind w:left="728"/>
        <w:jc w:val="both"/>
        <w:rPr>
          <w:rFonts w:cs="Arial"/>
        </w:rPr>
      </w:pPr>
    </w:p>
    <w:p w14:paraId="759BCC0A" w14:textId="27E181B2" w:rsidR="00DA6A4F" w:rsidRPr="00A658F5" w:rsidRDefault="00DA6A4F" w:rsidP="00DA6A4F">
      <w:pPr>
        <w:spacing w:after="0"/>
        <w:ind w:left="728"/>
        <w:jc w:val="both"/>
        <w:rPr>
          <w:rFonts w:cs="Arial"/>
        </w:rPr>
      </w:pPr>
      <w:r w:rsidRPr="00A658F5">
        <w:rPr>
          <w:rFonts w:cs="Arial"/>
        </w:rPr>
        <w:t>Pour l’application de cette garantie, on entend par « Assuré » non seulement l’</w:t>
      </w:r>
      <w:r>
        <w:rPr>
          <w:rFonts w:cs="Arial"/>
        </w:rPr>
        <w:t>Assuré</w:t>
      </w:r>
      <w:r w:rsidRPr="00A658F5">
        <w:rPr>
          <w:rFonts w:cs="Arial"/>
        </w:rPr>
        <w:t xml:space="preserve"> ayant souscrit le présent contrat mais aussi toute personne ayant, avec l’autorisation de </w:t>
      </w:r>
      <w:r w:rsidRPr="00D20356">
        <w:rPr>
          <w:rFonts w:cs="Arial"/>
        </w:rPr>
        <w:t>l’</w:t>
      </w:r>
      <w:r>
        <w:rPr>
          <w:rFonts w:cs="Arial"/>
        </w:rPr>
        <w:t>Assuré</w:t>
      </w:r>
      <w:r w:rsidRPr="00A658F5">
        <w:rPr>
          <w:rFonts w:cs="Arial"/>
        </w:rPr>
        <w:t xml:space="preserve"> la conduite ou la garde du véhicule réquisitionné ; si un contrat d’assurance, souscrit pour la conduite du véhicule réquisitionnée comporte la garantie de tout ou partie des mêmes risques, la présente garantie s’exerce à défaut ou en complément de la garantie ainsi stipulée dans ledit contrat.</w:t>
      </w:r>
    </w:p>
    <w:p w14:paraId="74EF9B75" w14:textId="77777777" w:rsidR="00DA6A4F" w:rsidRPr="00A658F5" w:rsidRDefault="00DA6A4F" w:rsidP="00DA6A4F">
      <w:pPr>
        <w:spacing w:after="0"/>
        <w:ind w:left="728"/>
        <w:jc w:val="both"/>
        <w:rPr>
          <w:rFonts w:cs="Arial"/>
        </w:rPr>
      </w:pPr>
    </w:p>
    <w:p w14:paraId="272BD336" w14:textId="77777777" w:rsidR="00DA6A4F" w:rsidRDefault="00DA6A4F" w:rsidP="00DA6A4F">
      <w:pPr>
        <w:spacing w:after="0"/>
        <w:ind w:left="728"/>
        <w:jc w:val="both"/>
        <w:rPr>
          <w:rFonts w:cs="Arial"/>
        </w:rPr>
      </w:pPr>
      <w:r w:rsidRPr="00A658F5">
        <w:rPr>
          <w:rFonts w:cs="Arial"/>
        </w:rPr>
        <w:t>En ce qui concerne les véhicules terrestres à moteur, cette assurance est réputée comporter, nonobstant toutes dispositions contraires du présent contrat, des garanties au moins équivalentes à celles prévues par le Code des Assurances pour l’assurance « Automobile » obligatoire.</w:t>
      </w:r>
    </w:p>
    <w:p w14:paraId="57529442" w14:textId="77777777" w:rsidR="0066349B" w:rsidRPr="00A658F5" w:rsidRDefault="0066349B" w:rsidP="00DA6A4F">
      <w:pPr>
        <w:spacing w:after="0"/>
        <w:ind w:left="728"/>
        <w:jc w:val="both"/>
        <w:rPr>
          <w:rFonts w:cs="Arial"/>
        </w:rPr>
      </w:pPr>
    </w:p>
    <w:p w14:paraId="160E996C" w14:textId="77777777" w:rsidR="00DA6A4F" w:rsidRPr="00417543" w:rsidRDefault="00DA6A4F" w:rsidP="00BC4C41">
      <w:pPr>
        <w:pStyle w:val="Paragraphedeliste"/>
        <w:numPr>
          <w:ilvl w:val="0"/>
          <w:numId w:val="18"/>
        </w:numPr>
        <w:spacing w:before="0"/>
        <w:jc w:val="both"/>
        <w:rPr>
          <w:rFonts w:cs="Arial"/>
        </w:rPr>
      </w:pPr>
      <w:r w:rsidRPr="00417543">
        <w:rPr>
          <w:rFonts w:cs="Arial"/>
          <w:i/>
          <w:u w:val="single"/>
        </w:rPr>
        <w:t>Garantie « Faute inexcusable » et « Faute intentionnelle »</w:t>
      </w:r>
      <w:r w:rsidRPr="00417543">
        <w:rPr>
          <w:rFonts w:cs="Arial"/>
        </w:rPr>
        <w:t xml:space="preserve"> </w:t>
      </w:r>
    </w:p>
    <w:p w14:paraId="492077DC" w14:textId="77777777" w:rsidR="00DA6A4F" w:rsidRPr="00A658F5" w:rsidRDefault="00DA6A4F" w:rsidP="004659AA">
      <w:pPr>
        <w:spacing w:after="120"/>
        <w:ind w:left="724"/>
        <w:jc w:val="both"/>
        <w:rPr>
          <w:rFonts w:cs="Arial"/>
        </w:rPr>
      </w:pPr>
      <w:r w:rsidRPr="00A658F5">
        <w:rPr>
          <w:rFonts w:cs="Arial"/>
        </w:rPr>
        <w:t xml:space="preserve">Cette garantie s’applique en cas d’accident du travail ou de maladie professionnelle atteignant un préposé et résultant de </w:t>
      </w:r>
      <w:smartTag w:uri="urn:schemas-microsoft-com:office:smarttags" w:element="PersonName">
        <w:smartTagPr>
          <w:attr w:name="ProductID" w:val="la Faute Inexcusable"/>
        </w:smartTagPr>
        <w:r w:rsidRPr="00A658F5">
          <w:rPr>
            <w:rFonts w:cs="Arial"/>
          </w:rPr>
          <w:t>la Faute Inexcusable</w:t>
        </w:r>
      </w:smartTag>
      <w:r w:rsidRPr="00A658F5">
        <w:rPr>
          <w:rFonts w:cs="Arial"/>
        </w:rPr>
        <w:t xml:space="preserve"> de l’Assuré ou d’une personne qu’elle s’est substituée dans ses pouvoirs de direction au remboursement des sommes dont elle serait redevable à l’égard de </w:t>
      </w:r>
      <w:smartTag w:uri="urn:schemas-microsoft-com:office:smarttags" w:element="PersonName">
        <w:smartTagPr>
          <w:attr w:name="ProductID" w:val="la Caisse Primaire"/>
        </w:smartTagPr>
        <w:r w:rsidRPr="00A658F5">
          <w:rPr>
            <w:rFonts w:cs="Arial"/>
          </w:rPr>
          <w:t>la Caisse Primaire</w:t>
        </w:r>
      </w:smartTag>
      <w:r w:rsidRPr="00A658F5">
        <w:rPr>
          <w:rFonts w:cs="Arial"/>
        </w:rPr>
        <w:t xml:space="preserve"> d’Assurance Maladie.</w:t>
      </w:r>
    </w:p>
    <w:p w14:paraId="7DA31287" w14:textId="77777777" w:rsidR="00DA6A4F" w:rsidRPr="00A658F5" w:rsidRDefault="00DA6A4F" w:rsidP="004659AA">
      <w:pPr>
        <w:numPr>
          <w:ilvl w:val="0"/>
          <w:numId w:val="10"/>
        </w:numPr>
        <w:spacing w:after="0" w:line="240" w:lineRule="auto"/>
        <w:ind w:left="2155"/>
        <w:jc w:val="both"/>
        <w:rPr>
          <w:rFonts w:cs="Arial"/>
        </w:rPr>
      </w:pPr>
      <w:r w:rsidRPr="00A658F5">
        <w:rPr>
          <w:rFonts w:cs="Arial"/>
        </w:rPr>
        <w:t>Au titre des cotisations complémentaires prévues à l’article L 452.2° du Code de la Sécurité Sociale ou de textes de même nature d’autres organismes sociaux.</w:t>
      </w:r>
    </w:p>
    <w:p w14:paraId="740ABC8D" w14:textId="77777777" w:rsidR="00DA6A4F" w:rsidRPr="00A658F5" w:rsidRDefault="00DA6A4F" w:rsidP="00DA6A4F">
      <w:pPr>
        <w:spacing w:after="0"/>
        <w:ind w:left="19"/>
        <w:jc w:val="both"/>
        <w:rPr>
          <w:rFonts w:cs="Arial"/>
        </w:rPr>
      </w:pPr>
    </w:p>
    <w:p w14:paraId="5AF062A2" w14:textId="77777777" w:rsidR="00DA6A4F" w:rsidRPr="00A658F5" w:rsidRDefault="00DA6A4F" w:rsidP="004659AA">
      <w:pPr>
        <w:numPr>
          <w:ilvl w:val="0"/>
          <w:numId w:val="10"/>
        </w:numPr>
        <w:spacing w:after="0" w:line="240" w:lineRule="auto"/>
        <w:ind w:left="2155"/>
        <w:jc w:val="both"/>
        <w:rPr>
          <w:rFonts w:cs="Arial"/>
        </w:rPr>
      </w:pPr>
      <w:r w:rsidRPr="00A658F5">
        <w:rPr>
          <w:rFonts w:cs="Arial"/>
        </w:rPr>
        <w:t xml:space="preserve">Au titre de l’indemnisation complémentaire à laquelle la victime est en droit de prétendre aux termes de l’article L 452.3 du Code de </w:t>
      </w:r>
      <w:smartTag w:uri="urn:schemas-microsoft-com:office:smarttags" w:element="PersonName">
        <w:smartTagPr>
          <w:attr w:name="ProductID" w:val="la S￩curit￩ Sociale"/>
        </w:smartTagPr>
        <w:r w:rsidRPr="00A658F5">
          <w:rPr>
            <w:rFonts w:cs="Arial"/>
          </w:rPr>
          <w:t>la Sécurité Sociale</w:t>
        </w:r>
      </w:smartTag>
      <w:r w:rsidRPr="00A658F5">
        <w:rPr>
          <w:rFonts w:cs="Arial"/>
        </w:rPr>
        <w:t xml:space="preserve"> ou de textes de même nature d’autres organismes sociaux.</w:t>
      </w:r>
    </w:p>
    <w:p w14:paraId="5304D2F7" w14:textId="77777777" w:rsidR="00DA6A4F" w:rsidRPr="00A658F5" w:rsidRDefault="00DA6A4F" w:rsidP="00DA6A4F">
      <w:pPr>
        <w:spacing w:after="0"/>
        <w:ind w:left="727"/>
        <w:jc w:val="both"/>
        <w:rPr>
          <w:rFonts w:cs="Arial"/>
        </w:rPr>
      </w:pPr>
    </w:p>
    <w:p w14:paraId="7B1E4011" w14:textId="77777777" w:rsidR="00DA6A4F" w:rsidRPr="00A658F5" w:rsidRDefault="00DA6A4F" w:rsidP="00DA6A4F">
      <w:pPr>
        <w:spacing w:after="0"/>
        <w:ind w:left="727"/>
        <w:jc w:val="both"/>
        <w:rPr>
          <w:rFonts w:cs="Arial"/>
        </w:rPr>
      </w:pPr>
      <w:r w:rsidRPr="00A658F5">
        <w:rPr>
          <w:rFonts w:cs="Arial"/>
        </w:rPr>
        <w:t xml:space="preserve">L’Assureur s’engage, en outre, à assumer la défense de l’Assuré dans les actions amiables ou judiciaires fondées sur l’article L 452.1 à 4 du Code de </w:t>
      </w:r>
      <w:smartTag w:uri="urn:schemas-microsoft-com:office:smarttags" w:element="PersonName">
        <w:smartTagPr>
          <w:attr w:name="ProductID" w:val="la S￩curit￩ Sociale"/>
        </w:smartTagPr>
        <w:r w:rsidRPr="00A658F5">
          <w:rPr>
            <w:rFonts w:cs="Arial"/>
          </w:rPr>
          <w:t>la Sécurité Sociale</w:t>
        </w:r>
      </w:smartTag>
      <w:r w:rsidRPr="00A658F5">
        <w:rPr>
          <w:rFonts w:cs="Arial"/>
        </w:rPr>
        <w:t xml:space="preserve"> ou de textes de même nature d’autres organismes sociaux et dirigées contre lui en vue d’établir sa propre faute inexcusable ou celle de personnes qu’il s’est substituées dans ses pouvoirs de direction.</w:t>
      </w:r>
    </w:p>
    <w:p w14:paraId="528CD36C" w14:textId="77777777" w:rsidR="00DA6A4F" w:rsidRPr="00A658F5" w:rsidRDefault="00DA6A4F" w:rsidP="00DA6A4F">
      <w:pPr>
        <w:spacing w:after="0"/>
        <w:ind w:left="19"/>
        <w:jc w:val="both"/>
        <w:rPr>
          <w:rFonts w:cs="Arial"/>
        </w:rPr>
      </w:pPr>
    </w:p>
    <w:p w14:paraId="7F97AAD3" w14:textId="77777777" w:rsidR="00DA6A4F" w:rsidRPr="00A658F5" w:rsidRDefault="00DA6A4F" w:rsidP="00DA6A4F">
      <w:pPr>
        <w:spacing w:after="0"/>
        <w:ind w:left="727"/>
        <w:jc w:val="both"/>
        <w:rPr>
          <w:rFonts w:cs="Arial"/>
        </w:rPr>
      </w:pPr>
      <w:r w:rsidRPr="00A658F5">
        <w:rPr>
          <w:rFonts w:cs="Arial"/>
        </w:rPr>
        <w:t>Il s’engage également à assumer la défense de l’Assuré et celle de ses préposés devant les juridictions répressives en cas de poursuites pour homicide ou blessures involontaires à la suite d’un accident du travail ou d’une maladie professionnelle atteignant un préposé de l’Assuré.</w:t>
      </w:r>
    </w:p>
    <w:p w14:paraId="788163A0" w14:textId="77777777" w:rsidR="00DA6A4F" w:rsidRPr="00A658F5" w:rsidRDefault="00DA6A4F" w:rsidP="00DA6A4F">
      <w:pPr>
        <w:spacing w:after="0"/>
        <w:ind w:left="19"/>
        <w:jc w:val="both"/>
        <w:rPr>
          <w:rFonts w:cs="Arial"/>
        </w:rPr>
      </w:pPr>
    </w:p>
    <w:p w14:paraId="16D7DE73" w14:textId="77777777" w:rsidR="00DA6A4F" w:rsidRPr="00A658F5" w:rsidRDefault="00DA6A4F" w:rsidP="00DA6A4F">
      <w:pPr>
        <w:spacing w:after="0"/>
        <w:ind w:left="724" w:hanging="705"/>
        <w:jc w:val="both"/>
        <w:rPr>
          <w:rFonts w:cs="Arial"/>
        </w:rPr>
      </w:pPr>
      <w:r w:rsidRPr="00A658F5">
        <w:rPr>
          <w:rFonts w:cs="Arial"/>
          <w:bCs/>
        </w:rPr>
        <w:tab/>
        <w:t>Cette garantie s’applique également a</w:t>
      </w:r>
      <w:r w:rsidRPr="00A658F5">
        <w:rPr>
          <w:rFonts w:cs="Arial"/>
        </w:rPr>
        <w:t xml:space="preserve">ux recours personnels en réparation de son préjudice non réparé, en application de la législation sur les accidents du travail et maladies professionnelles qu’un préposé ou salarié de l’Assuré pourrait être fondé, en vertu de l’article L 452.5 du Code de </w:t>
      </w:r>
      <w:smartTag w:uri="urn:schemas-microsoft-com:office:smarttags" w:element="PersonName">
        <w:smartTagPr>
          <w:attr w:name="ProductID" w:val="la S￩curit￩ Sociale"/>
        </w:smartTagPr>
        <w:r w:rsidRPr="00A658F5">
          <w:rPr>
            <w:rFonts w:cs="Arial"/>
          </w:rPr>
          <w:t>la Sécurité Sociale</w:t>
        </w:r>
      </w:smartTag>
      <w:r w:rsidRPr="00A658F5">
        <w:rPr>
          <w:rFonts w:cs="Arial"/>
        </w:rPr>
        <w:t xml:space="preserve"> ou de textes de même nature d’autres organismes sociaux, à exercer contre celui-ci pris en tant que commettant civilement responsable, en raison des dommages subis dans l’exercice de ses fonctions et causés par la faute intentionnelle d’un autre préposé ou salarié de l’Assuré.</w:t>
      </w:r>
    </w:p>
    <w:p w14:paraId="727D95DA" w14:textId="77777777" w:rsidR="00DA6A4F" w:rsidRPr="00A658F5" w:rsidRDefault="00DA6A4F" w:rsidP="00DA6A4F">
      <w:pPr>
        <w:spacing w:after="0"/>
        <w:ind w:left="728"/>
        <w:jc w:val="both"/>
        <w:rPr>
          <w:rFonts w:cs="Arial"/>
          <w:b/>
        </w:rPr>
      </w:pPr>
    </w:p>
    <w:p w14:paraId="56EAAF40" w14:textId="77777777" w:rsidR="00DA6A4F" w:rsidRPr="00A658F5" w:rsidRDefault="00DA6A4F" w:rsidP="004659AA">
      <w:pPr>
        <w:autoSpaceDE w:val="0"/>
        <w:autoSpaceDN w:val="0"/>
        <w:adjustRightInd w:val="0"/>
        <w:spacing w:after="120"/>
        <w:ind w:left="709"/>
        <w:jc w:val="both"/>
        <w:rPr>
          <w:rFonts w:cs="Arial"/>
          <w:color w:val="000000"/>
          <w:lang w:eastAsia="fr-FR"/>
        </w:rPr>
      </w:pPr>
      <w:r w:rsidRPr="00A658F5">
        <w:rPr>
          <w:rFonts w:cs="Arial"/>
          <w:color w:val="000000"/>
          <w:lang w:eastAsia="fr-FR"/>
        </w:rPr>
        <w:t xml:space="preserve">L’Assureur garantit le remboursement des sommes mises à la charge de </w:t>
      </w:r>
      <w:r w:rsidR="00023619">
        <w:rPr>
          <w:rFonts w:cs="Arial"/>
          <w:color w:val="000000"/>
          <w:lang w:eastAsia="fr-FR"/>
        </w:rPr>
        <w:t>l’Assuré</w:t>
      </w:r>
      <w:r w:rsidRPr="00A658F5">
        <w:rPr>
          <w:rFonts w:cs="Arial"/>
          <w:color w:val="000000"/>
          <w:lang w:eastAsia="fr-FR"/>
        </w:rPr>
        <w:t xml:space="preserve"> en qualité d’employeur en cas de : </w:t>
      </w:r>
    </w:p>
    <w:p w14:paraId="04520930" w14:textId="77777777" w:rsidR="00DA6A4F" w:rsidRPr="00A658F5" w:rsidRDefault="00DA6A4F" w:rsidP="004659AA">
      <w:pPr>
        <w:pStyle w:val="Paragraphedeliste"/>
        <w:numPr>
          <w:ilvl w:val="0"/>
          <w:numId w:val="19"/>
        </w:numPr>
        <w:autoSpaceDE w:val="0"/>
        <w:autoSpaceDN w:val="0"/>
        <w:adjustRightInd w:val="0"/>
        <w:spacing w:before="0" w:after="0"/>
        <w:jc w:val="both"/>
        <w:rPr>
          <w:rFonts w:cs="Arial"/>
          <w:color w:val="000000"/>
        </w:rPr>
      </w:pPr>
      <w:proofErr w:type="gramStart"/>
      <w:r w:rsidRPr="00A658F5">
        <w:rPr>
          <w:rFonts w:cs="Arial"/>
          <w:color w:val="000000"/>
        </w:rPr>
        <w:t>faute</w:t>
      </w:r>
      <w:proofErr w:type="gramEnd"/>
      <w:r w:rsidRPr="00A658F5">
        <w:rPr>
          <w:rFonts w:cs="Arial"/>
          <w:color w:val="000000"/>
        </w:rPr>
        <w:t xml:space="preserve"> intentionnelle d’un de vos préposés (article L 452-5 du Code de Sécurité sociale), </w:t>
      </w:r>
    </w:p>
    <w:p w14:paraId="5A372F3B" w14:textId="77777777" w:rsidR="00DA6A4F" w:rsidRPr="00A658F5" w:rsidRDefault="00DA6A4F" w:rsidP="004659AA">
      <w:pPr>
        <w:pStyle w:val="Paragraphedeliste"/>
        <w:numPr>
          <w:ilvl w:val="0"/>
          <w:numId w:val="19"/>
        </w:numPr>
        <w:autoSpaceDE w:val="0"/>
        <w:autoSpaceDN w:val="0"/>
        <w:adjustRightInd w:val="0"/>
        <w:spacing w:before="0" w:after="0"/>
        <w:jc w:val="both"/>
        <w:rPr>
          <w:rFonts w:cs="Arial"/>
          <w:color w:val="000000"/>
        </w:rPr>
      </w:pPr>
      <w:proofErr w:type="gramStart"/>
      <w:r w:rsidRPr="00A658F5">
        <w:rPr>
          <w:rFonts w:cs="Arial"/>
          <w:color w:val="000000"/>
        </w:rPr>
        <w:t>faute</w:t>
      </w:r>
      <w:proofErr w:type="gramEnd"/>
      <w:r w:rsidRPr="00A658F5">
        <w:rPr>
          <w:rFonts w:cs="Arial"/>
          <w:color w:val="000000"/>
        </w:rPr>
        <w:t xml:space="preserve"> inexcusable commise par une personne ayant ou non la qualité de représentant légale de </w:t>
      </w:r>
      <w:r w:rsidR="00023619">
        <w:rPr>
          <w:rFonts w:cs="Arial"/>
          <w:color w:val="000000"/>
        </w:rPr>
        <w:t>l’Assuré</w:t>
      </w:r>
      <w:r w:rsidRPr="00A658F5">
        <w:rPr>
          <w:rFonts w:cs="Arial"/>
          <w:color w:val="000000"/>
        </w:rPr>
        <w:t xml:space="preserve"> et résultant des articles L 452-1 à 4 du Code de sécurité sociale, </w:t>
      </w:r>
      <w:r w:rsidRPr="00A658F5">
        <w:rPr>
          <w:rFonts w:cs="Arial"/>
          <w:b/>
          <w:bCs/>
          <w:color w:val="000000"/>
        </w:rPr>
        <w:t xml:space="preserve">exception faite des hypothèses judiciairement reconnues de harcèlement sexuel ou moral. </w:t>
      </w:r>
    </w:p>
    <w:p w14:paraId="121BDE80" w14:textId="77777777" w:rsidR="00DA6A4F" w:rsidRPr="00A658F5" w:rsidRDefault="00DA6A4F" w:rsidP="00DA6A4F">
      <w:pPr>
        <w:autoSpaceDE w:val="0"/>
        <w:autoSpaceDN w:val="0"/>
        <w:adjustRightInd w:val="0"/>
        <w:spacing w:after="0"/>
        <w:ind w:left="709"/>
        <w:jc w:val="both"/>
        <w:rPr>
          <w:rFonts w:cs="Arial"/>
          <w:color w:val="000000"/>
          <w:lang w:eastAsia="fr-FR"/>
        </w:rPr>
      </w:pPr>
    </w:p>
    <w:p w14:paraId="20081B92" w14:textId="0348F18C" w:rsidR="00023619" w:rsidRPr="00A658F5" w:rsidRDefault="00DA6A4F" w:rsidP="004659AA">
      <w:pPr>
        <w:autoSpaceDE w:val="0"/>
        <w:autoSpaceDN w:val="0"/>
        <w:adjustRightInd w:val="0"/>
        <w:spacing w:after="0"/>
        <w:ind w:left="709"/>
        <w:jc w:val="both"/>
        <w:rPr>
          <w:rFonts w:cs="Arial"/>
          <w:color w:val="000000"/>
          <w:lang w:eastAsia="fr-FR"/>
        </w:rPr>
      </w:pPr>
      <w:r w:rsidRPr="00A658F5">
        <w:rPr>
          <w:rFonts w:cs="Arial"/>
          <w:color w:val="000000"/>
          <w:lang w:eastAsia="fr-FR"/>
        </w:rPr>
        <w:t>Par ailleurs, la défense des représentants légaux et des personnes qu’ils se sont substitués est assumée pour des actions menées contre eux en vue d’établir leur faute inexcusable. Cette garantie vaut également pour les poursuites intentées devant les juridictions répressives pour homicide ou blessures involontaires sur la personne d’un préposé à la suite d’un accident de travail ou d’une maladie professionnelle, ainsi que le</w:t>
      </w:r>
      <w:r>
        <w:rPr>
          <w:rFonts w:cs="Arial"/>
          <w:color w:val="000000"/>
          <w:lang w:eastAsia="fr-FR"/>
        </w:rPr>
        <w:t xml:space="preserve">s recours intentés contre </w:t>
      </w:r>
      <w:r w:rsidR="00023619">
        <w:rPr>
          <w:rFonts w:cs="Arial"/>
          <w:color w:val="000000"/>
          <w:lang w:eastAsia="fr-FR"/>
        </w:rPr>
        <w:t>l’Assuré</w:t>
      </w:r>
      <w:r w:rsidRPr="00A658F5">
        <w:rPr>
          <w:rFonts w:cs="Arial"/>
          <w:color w:val="000000"/>
          <w:lang w:eastAsia="fr-FR"/>
        </w:rPr>
        <w:t xml:space="preserve"> pris en tant que commettant civilement responsable d’un préjudice subi par un préposé dans l’exercice de ses fonctions et causé par la faute intentionnelle d’un autre préposé. </w:t>
      </w:r>
    </w:p>
    <w:p w14:paraId="721667EF" w14:textId="77777777" w:rsidR="00DA6A4F" w:rsidRPr="00A468D9" w:rsidRDefault="00DA6A4F" w:rsidP="00DA6A4F">
      <w:pPr>
        <w:pStyle w:val="Paragraphedeliste"/>
        <w:autoSpaceDE w:val="0"/>
        <w:autoSpaceDN w:val="0"/>
        <w:adjustRightInd w:val="0"/>
        <w:spacing w:before="0" w:after="0"/>
        <w:ind w:left="1429"/>
        <w:rPr>
          <w:rFonts w:cs="Arial"/>
          <w:color w:val="000000"/>
        </w:rPr>
      </w:pPr>
    </w:p>
    <w:p w14:paraId="609E28FE" w14:textId="77777777" w:rsidR="00DA6A4F" w:rsidRPr="00417543" w:rsidRDefault="00DA6A4F" w:rsidP="00BC4C41">
      <w:pPr>
        <w:pStyle w:val="Paragraphedeliste"/>
        <w:numPr>
          <w:ilvl w:val="0"/>
          <w:numId w:val="18"/>
        </w:numPr>
        <w:spacing w:before="0"/>
        <w:jc w:val="both"/>
        <w:rPr>
          <w:rFonts w:cs="Arial"/>
          <w:i/>
          <w:u w:val="single"/>
        </w:rPr>
      </w:pPr>
      <w:r w:rsidRPr="00417543">
        <w:rPr>
          <w:rFonts w:cs="Arial"/>
          <w:i/>
          <w:u w:val="single"/>
        </w:rPr>
        <w:t xml:space="preserve">Organisme de représentation du personnel </w:t>
      </w:r>
    </w:p>
    <w:p w14:paraId="2E978B24" w14:textId="77777777" w:rsidR="00DA6A4F" w:rsidRPr="00A658F5" w:rsidRDefault="00DA6A4F" w:rsidP="00DA6A4F">
      <w:pPr>
        <w:spacing w:after="0"/>
        <w:ind w:left="728"/>
        <w:jc w:val="both"/>
        <w:rPr>
          <w:rFonts w:cs="Arial"/>
        </w:rPr>
      </w:pPr>
      <w:r w:rsidRPr="00A658F5">
        <w:rPr>
          <w:rFonts w:cs="Arial"/>
        </w:rPr>
        <w:t xml:space="preserve">La garantie est étendue aux organismes de représentation interne du personnel pour toutes les activités et manifestations qu’ils peuvent organiser. </w:t>
      </w:r>
    </w:p>
    <w:p w14:paraId="06C1A904" w14:textId="77777777" w:rsidR="00DA6A4F" w:rsidRPr="00A658F5" w:rsidRDefault="00DA6A4F" w:rsidP="00DA6A4F">
      <w:pPr>
        <w:spacing w:after="0"/>
        <w:jc w:val="both"/>
        <w:rPr>
          <w:rFonts w:cs="Arial"/>
        </w:rPr>
      </w:pPr>
    </w:p>
    <w:p w14:paraId="4E7DB620" w14:textId="77777777" w:rsidR="00DA6A4F" w:rsidRDefault="00DA6A4F" w:rsidP="00DA6A4F">
      <w:pPr>
        <w:spacing w:after="0"/>
        <w:ind w:left="19" w:firstLine="709"/>
        <w:jc w:val="both"/>
        <w:rPr>
          <w:rFonts w:cs="Arial"/>
        </w:rPr>
      </w:pPr>
      <w:r w:rsidRPr="00A658F5">
        <w:rPr>
          <w:rFonts w:cs="Arial"/>
        </w:rPr>
        <w:t xml:space="preserve">La notion de tiers ou d’autrui est maintenue entre ces différents assurés. </w:t>
      </w:r>
    </w:p>
    <w:p w14:paraId="47C0C1E4" w14:textId="77777777" w:rsidR="00DA6A4F" w:rsidRDefault="00DA6A4F" w:rsidP="004659AA">
      <w:pPr>
        <w:spacing w:after="0"/>
        <w:ind w:left="19" w:firstLine="709"/>
        <w:jc w:val="both"/>
        <w:rPr>
          <w:rFonts w:cs="Arial"/>
          <w:b/>
        </w:rPr>
      </w:pPr>
    </w:p>
    <w:p w14:paraId="48DB209E" w14:textId="77777777" w:rsidR="00566ACA" w:rsidRDefault="00566ACA" w:rsidP="00BC4C41">
      <w:pPr>
        <w:pStyle w:val="Paragraphedeliste"/>
        <w:numPr>
          <w:ilvl w:val="0"/>
          <w:numId w:val="18"/>
        </w:numPr>
        <w:jc w:val="both"/>
      </w:pPr>
      <w:r w:rsidRPr="00DB714A">
        <w:rPr>
          <w:i/>
          <w:u w:val="single"/>
        </w:rPr>
        <w:t>Référé provision</w:t>
      </w:r>
      <w:r>
        <w:t xml:space="preserve"> </w:t>
      </w:r>
    </w:p>
    <w:p w14:paraId="197F309B" w14:textId="77777777" w:rsidR="00566ACA" w:rsidRDefault="00566ACA" w:rsidP="00566ACA">
      <w:pPr>
        <w:spacing w:after="0"/>
        <w:ind w:left="709"/>
        <w:jc w:val="both"/>
      </w:pPr>
      <w:r>
        <w:lastRenderedPageBreak/>
        <w:t>L’Assureur garantit le versement des provisions pouvant être mises à la charge de l’Assuré par la juridiction statuant en matière de référé, y compris lorsque subsiste un doute sur l’application des garanties du contrat d’assurances.</w:t>
      </w:r>
    </w:p>
    <w:p w14:paraId="3F7870AB" w14:textId="77777777" w:rsidR="00080984" w:rsidRDefault="00080984" w:rsidP="00566ACA">
      <w:pPr>
        <w:spacing w:after="0"/>
        <w:ind w:left="709"/>
        <w:jc w:val="both"/>
      </w:pPr>
    </w:p>
    <w:p w14:paraId="0A87191B" w14:textId="77777777" w:rsidR="00080984" w:rsidRDefault="00080984" w:rsidP="00566ACA">
      <w:pPr>
        <w:spacing w:after="0"/>
        <w:ind w:left="709"/>
        <w:jc w:val="both"/>
      </w:pPr>
      <w:r>
        <w:t>Ledit versement n’est réputé constituer qu’une avance de fonds qui devra être remboursée à l’Assureur dès que la décision sur le fond aura été rendue en dernier ressort, et, au plus tard, nonobstant les délais de procédure, au terme de la quatrième année suivant la date d’émission du règlement initial effectué par l’Assureur.</w:t>
      </w:r>
    </w:p>
    <w:p w14:paraId="7BDAD122" w14:textId="77777777" w:rsidR="00080984" w:rsidRDefault="00080984" w:rsidP="00566ACA">
      <w:pPr>
        <w:spacing w:after="0"/>
        <w:ind w:left="709"/>
        <w:jc w:val="both"/>
      </w:pPr>
    </w:p>
    <w:p w14:paraId="14960BA0" w14:textId="77777777" w:rsidR="00807BAB" w:rsidRPr="00417543" w:rsidRDefault="00807BAB" w:rsidP="00BC4C41">
      <w:pPr>
        <w:pStyle w:val="Paragraphedeliste"/>
        <w:numPr>
          <w:ilvl w:val="0"/>
          <w:numId w:val="18"/>
        </w:numPr>
        <w:spacing w:before="0"/>
        <w:jc w:val="both"/>
        <w:rPr>
          <w:rFonts w:cs="Arial"/>
          <w:i/>
          <w:u w:val="single"/>
        </w:rPr>
      </w:pPr>
      <w:r w:rsidRPr="00417543">
        <w:rPr>
          <w:rFonts w:cs="Arial"/>
          <w:i/>
          <w:u w:val="single"/>
        </w:rPr>
        <w:t xml:space="preserve">Défense pénale et recours </w:t>
      </w:r>
    </w:p>
    <w:p w14:paraId="5B48BFC8" w14:textId="2872268A" w:rsidR="00807BAB" w:rsidRPr="00D20356" w:rsidRDefault="00807BAB" w:rsidP="00807BAB">
      <w:pPr>
        <w:autoSpaceDE w:val="0"/>
        <w:autoSpaceDN w:val="0"/>
        <w:adjustRightInd w:val="0"/>
        <w:spacing w:after="0" w:line="240" w:lineRule="auto"/>
        <w:ind w:left="709"/>
        <w:jc w:val="both"/>
        <w:rPr>
          <w:szCs w:val="24"/>
        </w:rPr>
      </w:pPr>
      <w:r w:rsidRPr="00D20356">
        <w:rPr>
          <w:szCs w:val="24"/>
        </w:rPr>
        <w:t xml:space="preserve">Si une procédure est engagée, </w:t>
      </w:r>
      <w:r w:rsidRPr="00D20356">
        <w:rPr>
          <w:bCs/>
          <w:szCs w:val="24"/>
        </w:rPr>
        <w:t>l’</w:t>
      </w:r>
      <w:r w:rsidR="004659AA">
        <w:rPr>
          <w:bCs/>
          <w:szCs w:val="24"/>
        </w:rPr>
        <w:t>A</w:t>
      </w:r>
      <w:r w:rsidRPr="00D20356">
        <w:rPr>
          <w:bCs/>
          <w:szCs w:val="24"/>
        </w:rPr>
        <w:t xml:space="preserve">ssuré </w:t>
      </w:r>
      <w:proofErr w:type="spellStart"/>
      <w:r w:rsidRPr="00D20356">
        <w:rPr>
          <w:bCs/>
          <w:szCs w:val="24"/>
        </w:rPr>
        <w:t>a</w:t>
      </w:r>
      <w:proofErr w:type="spellEnd"/>
      <w:r w:rsidRPr="00D20356">
        <w:rPr>
          <w:bCs/>
          <w:szCs w:val="24"/>
        </w:rPr>
        <w:t xml:space="preserve"> la direction de son procès.</w:t>
      </w:r>
      <w:r w:rsidRPr="00D20356">
        <w:rPr>
          <w:szCs w:val="24"/>
        </w:rPr>
        <w:t xml:space="preserve"> L’</w:t>
      </w:r>
      <w:r w:rsidR="004659AA">
        <w:rPr>
          <w:szCs w:val="24"/>
        </w:rPr>
        <w:t>A</w:t>
      </w:r>
      <w:r w:rsidRPr="00D20356">
        <w:rPr>
          <w:szCs w:val="24"/>
        </w:rPr>
        <w:t>ssuré s’oblige cependant à communiquer à l’assureur, ou à lui faire communiquer, sur simple demande de sa part, tous actes, avis, assignations, etc. utiles à l’étude et au suivi du litige.</w:t>
      </w:r>
      <w:r w:rsidRPr="00D20356">
        <w:t xml:space="preserve"> </w:t>
      </w:r>
      <w:r w:rsidRPr="00D20356">
        <w:rPr>
          <w:szCs w:val="24"/>
        </w:rPr>
        <w:t>L’</w:t>
      </w:r>
      <w:r w:rsidR="004659AA">
        <w:rPr>
          <w:szCs w:val="24"/>
        </w:rPr>
        <w:t>A</w:t>
      </w:r>
      <w:r w:rsidRPr="00D20356">
        <w:rPr>
          <w:szCs w:val="24"/>
        </w:rPr>
        <w:t>ssureur prend en charge et règle directement les honoraires d’avocat et les frais de justice qui se révèlent nécessaires dans la limite du plafond de garantie et du plafond de prise en charge des honoraires d’avocat.</w:t>
      </w:r>
    </w:p>
    <w:p w14:paraId="10F24083" w14:textId="77777777" w:rsidR="00807BAB" w:rsidRDefault="00807BAB" w:rsidP="00807BAB">
      <w:pPr>
        <w:spacing w:after="0"/>
        <w:ind w:left="19" w:firstLine="708"/>
        <w:jc w:val="both"/>
        <w:rPr>
          <w:rFonts w:cs="Arial"/>
        </w:rPr>
      </w:pPr>
    </w:p>
    <w:p w14:paraId="38A1A7CC" w14:textId="77777777" w:rsidR="00807BAB" w:rsidRPr="00A658F5" w:rsidRDefault="00807BAB" w:rsidP="004659AA">
      <w:pPr>
        <w:spacing w:after="120"/>
        <w:ind w:left="19" w:firstLine="708"/>
        <w:jc w:val="both"/>
        <w:rPr>
          <w:rFonts w:cs="Arial"/>
        </w:rPr>
      </w:pPr>
      <w:r w:rsidRPr="00A658F5">
        <w:rPr>
          <w:rFonts w:cs="Arial"/>
        </w:rPr>
        <w:t>Au titre de cette extension de garantie l’Assureur s’engage :</w:t>
      </w:r>
    </w:p>
    <w:p w14:paraId="2CAF1E85" w14:textId="77777777" w:rsidR="00807BAB" w:rsidRPr="00A658F5" w:rsidRDefault="00807BAB" w:rsidP="00E351D4">
      <w:pPr>
        <w:numPr>
          <w:ilvl w:val="0"/>
          <w:numId w:val="6"/>
        </w:numPr>
        <w:tabs>
          <w:tab w:val="clear" w:pos="2148"/>
          <w:tab w:val="num" w:pos="1459"/>
        </w:tabs>
        <w:spacing w:after="0" w:line="240" w:lineRule="auto"/>
        <w:ind w:left="1459"/>
        <w:jc w:val="both"/>
        <w:rPr>
          <w:rFonts w:cs="Arial"/>
        </w:rPr>
      </w:pPr>
      <w:r w:rsidRPr="00A658F5">
        <w:rPr>
          <w:rFonts w:cs="Arial"/>
        </w:rPr>
        <w:t xml:space="preserve">A défendre devant les tribunaux répressifs, lorsqu’ils sont personnellement impliqués à l’occasion d’un dommage garanti par le présent contrat, la personne morale souscriptrice et toute autre personne morale ayant la qualité d’Assuré, le Président, </w:t>
      </w:r>
      <w:r>
        <w:rPr>
          <w:rFonts w:cs="Arial"/>
        </w:rPr>
        <w:t>les vice-présidents.</w:t>
      </w:r>
    </w:p>
    <w:p w14:paraId="55328CE3" w14:textId="77777777" w:rsidR="00807BAB" w:rsidRPr="00A658F5" w:rsidRDefault="00807BAB" w:rsidP="00807BAB">
      <w:pPr>
        <w:spacing w:after="0"/>
        <w:ind w:left="1699"/>
        <w:jc w:val="both"/>
        <w:rPr>
          <w:rFonts w:cs="Arial"/>
        </w:rPr>
      </w:pPr>
    </w:p>
    <w:p w14:paraId="0F53BFA1" w14:textId="77777777" w:rsidR="00807BAB" w:rsidRPr="00A658F5" w:rsidRDefault="00807BAB" w:rsidP="00E351D4">
      <w:pPr>
        <w:numPr>
          <w:ilvl w:val="0"/>
          <w:numId w:val="6"/>
        </w:numPr>
        <w:tabs>
          <w:tab w:val="clear" w:pos="2148"/>
          <w:tab w:val="num" w:pos="1459"/>
        </w:tabs>
        <w:spacing w:after="0" w:line="240" w:lineRule="auto"/>
        <w:ind w:left="1459"/>
        <w:jc w:val="both"/>
        <w:rPr>
          <w:rFonts w:cs="Arial"/>
        </w:rPr>
      </w:pPr>
      <w:r w:rsidRPr="00A658F5">
        <w:rPr>
          <w:rFonts w:cs="Arial"/>
        </w:rPr>
        <w:t>A réclamer, soit à l’amiable, soit devant toute juridiction, la réparation incombant à un tiers responsable des dommages subis par l’Assuré ou par une personne physique ayant la qualité d’assuré et qui ont trait à l’un des risques compris dans les garanties de base ou expressément couverts au titre de l’une des extensions facultatives de garantie.</w:t>
      </w:r>
    </w:p>
    <w:p w14:paraId="1AEB2AD4" w14:textId="77777777" w:rsidR="00807BAB" w:rsidRPr="00A658F5" w:rsidRDefault="00807BAB" w:rsidP="00807BAB">
      <w:pPr>
        <w:spacing w:after="0"/>
        <w:ind w:left="19"/>
        <w:jc w:val="both"/>
        <w:rPr>
          <w:rFonts w:cs="Arial"/>
        </w:rPr>
      </w:pPr>
    </w:p>
    <w:p w14:paraId="4AD6C85A" w14:textId="77777777" w:rsidR="00807BAB" w:rsidRPr="00A658F5" w:rsidRDefault="00807BAB" w:rsidP="00807BAB">
      <w:pPr>
        <w:spacing w:after="0"/>
        <w:ind w:left="727"/>
        <w:jc w:val="both"/>
        <w:rPr>
          <w:rFonts w:cs="Arial"/>
        </w:rPr>
      </w:pPr>
      <w:r w:rsidRPr="00A658F5">
        <w:rPr>
          <w:rFonts w:cs="Arial"/>
        </w:rPr>
        <w:t>L’Assureur supporte les frais et honoraires d’enquête, d’expertise, d’avoués, d’avocats, d’exécution de jugement.</w:t>
      </w:r>
    </w:p>
    <w:p w14:paraId="2CD10D86" w14:textId="77777777" w:rsidR="00807BAB" w:rsidRPr="00A658F5" w:rsidRDefault="00807BAB" w:rsidP="00807BAB">
      <w:pPr>
        <w:spacing w:after="0"/>
        <w:ind w:left="727"/>
        <w:jc w:val="both"/>
        <w:rPr>
          <w:rFonts w:cs="Arial"/>
        </w:rPr>
      </w:pPr>
    </w:p>
    <w:p w14:paraId="6B008593" w14:textId="77777777" w:rsidR="00807BAB" w:rsidRPr="00A658F5" w:rsidRDefault="00807BAB" w:rsidP="00807BAB">
      <w:pPr>
        <w:spacing w:after="0"/>
        <w:ind w:left="727"/>
        <w:jc w:val="both"/>
        <w:rPr>
          <w:rFonts w:cs="Arial"/>
        </w:rPr>
      </w:pPr>
      <w:r w:rsidRPr="00A658F5">
        <w:rPr>
          <w:rFonts w:cs="Arial"/>
        </w:rPr>
        <w:t>En cas de désaccord entre l’Assureur et l’Assuré, sur l’opportunité d’engager ou de poursuivre une action judiciaire ou sur le montant du préjudice subi par l’Assuré, le différend est soumis à deux arbitres, avocats ou avoués, désignés l’un par l’Assureur, l’autre par l’Assuré.</w:t>
      </w:r>
    </w:p>
    <w:p w14:paraId="0E114594" w14:textId="77777777" w:rsidR="00807BAB" w:rsidRPr="00A658F5" w:rsidRDefault="00807BAB" w:rsidP="00807BAB">
      <w:pPr>
        <w:spacing w:after="0"/>
        <w:ind w:left="727"/>
        <w:jc w:val="both"/>
        <w:rPr>
          <w:rFonts w:cs="Arial"/>
        </w:rPr>
      </w:pPr>
    </w:p>
    <w:p w14:paraId="47A6E4E7" w14:textId="77777777" w:rsidR="00807BAB" w:rsidRPr="00A658F5" w:rsidRDefault="00807BAB" w:rsidP="00807BAB">
      <w:pPr>
        <w:spacing w:after="0"/>
        <w:ind w:left="727"/>
        <w:jc w:val="both"/>
        <w:rPr>
          <w:rFonts w:cs="Arial"/>
        </w:rPr>
      </w:pPr>
      <w:r w:rsidRPr="00A658F5">
        <w:rPr>
          <w:rFonts w:cs="Arial"/>
        </w:rPr>
        <w:t>A défaut d’entente entre les deux arbitres, ils sont départagés par un troisième arbitre désigné par eux, ou faute d’accord sur cette désignation, par ordonnance du Président du Tribunal de Grande Instance dans le ressort duquel s’est produit le dommage, objet du litige.</w:t>
      </w:r>
    </w:p>
    <w:p w14:paraId="68A85D37" w14:textId="77777777" w:rsidR="00807BAB" w:rsidRPr="00A658F5" w:rsidRDefault="00807BAB" w:rsidP="00807BAB">
      <w:pPr>
        <w:spacing w:after="0"/>
        <w:ind w:left="19"/>
        <w:jc w:val="both"/>
        <w:rPr>
          <w:rFonts w:cs="Arial"/>
        </w:rPr>
      </w:pPr>
    </w:p>
    <w:p w14:paraId="1E0CE505" w14:textId="77777777" w:rsidR="00807BAB" w:rsidRPr="00A658F5" w:rsidRDefault="00807BAB" w:rsidP="00807BAB">
      <w:pPr>
        <w:spacing w:after="0"/>
        <w:ind w:left="727"/>
        <w:jc w:val="both"/>
        <w:rPr>
          <w:rFonts w:cs="Arial"/>
        </w:rPr>
      </w:pPr>
      <w:r w:rsidRPr="00A658F5">
        <w:rPr>
          <w:rFonts w:cs="Arial"/>
        </w:rPr>
        <w:t>Chaque partie supporte les honoraires de son arbitre et la moitié de ceux du tiers arbitre.</w:t>
      </w:r>
    </w:p>
    <w:p w14:paraId="6FBAA2B7" w14:textId="77777777" w:rsidR="00807BAB" w:rsidRPr="00A658F5" w:rsidRDefault="00807BAB" w:rsidP="00807BAB">
      <w:pPr>
        <w:spacing w:after="0"/>
        <w:ind w:left="19" w:firstLine="708"/>
        <w:jc w:val="both"/>
        <w:rPr>
          <w:rFonts w:cs="Arial"/>
        </w:rPr>
      </w:pPr>
    </w:p>
    <w:p w14:paraId="660145A2" w14:textId="77777777" w:rsidR="00807BAB" w:rsidRPr="00A658F5" w:rsidRDefault="00807BAB" w:rsidP="00807BAB">
      <w:pPr>
        <w:spacing w:after="0"/>
        <w:ind w:left="727"/>
        <w:jc w:val="both"/>
        <w:rPr>
          <w:rFonts w:cs="Arial"/>
        </w:rPr>
      </w:pPr>
      <w:r w:rsidRPr="00A658F5">
        <w:rPr>
          <w:rFonts w:cs="Arial"/>
        </w:rPr>
        <w:t xml:space="preserve">Si, contrairement à l’avis des arbitres, l’Assuré exerce une action judiciaire et obtient une solution plus favorable que celle qui lui était antérieurement proposée, l’Assureur lui remboursera, sur justification, les frais taxables restant à sa charge </w:t>
      </w:r>
      <w:r>
        <w:rPr>
          <w:rFonts w:cs="Arial"/>
        </w:rPr>
        <w:t>ainsi que</w:t>
      </w:r>
      <w:r w:rsidRPr="00A658F5">
        <w:rPr>
          <w:rFonts w:cs="Arial"/>
        </w:rPr>
        <w:t xml:space="preserve"> les honoraires</w:t>
      </w:r>
      <w:r>
        <w:rPr>
          <w:rFonts w:cs="Arial"/>
        </w:rPr>
        <w:t>.</w:t>
      </w:r>
    </w:p>
    <w:p w14:paraId="59D93B21" w14:textId="77777777" w:rsidR="00807BAB" w:rsidRPr="00A658F5" w:rsidRDefault="00807BAB" w:rsidP="00807BAB">
      <w:pPr>
        <w:spacing w:after="0"/>
        <w:ind w:left="19" w:firstLine="708"/>
        <w:jc w:val="both"/>
        <w:rPr>
          <w:rFonts w:cs="Arial"/>
        </w:rPr>
      </w:pPr>
    </w:p>
    <w:p w14:paraId="7DBE54AD" w14:textId="77777777" w:rsidR="00807BAB" w:rsidRPr="00A658F5" w:rsidRDefault="00807BAB" w:rsidP="00807BAB">
      <w:pPr>
        <w:spacing w:after="0"/>
        <w:ind w:left="727"/>
        <w:jc w:val="both"/>
        <w:rPr>
          <w:rFonts w:cs="Arial"/>
        </w:rPr>
      </w:pPr>
      <w:r w:rsidRPr="00A658F5">
        <w:rPr>
          <w:rFonts w:cs="Arial"/>
        </w:rPr>
        <w:lastRenderedPageBreak/>
        <w:t>En cas de désaccord sur le montant des honoraires, le différend est réglé selon la procédure d’arbitrage ci-dessus.</w:t>
      </w:r>
    </w:p>
    <w:p w14:paraId="09C35C13" w14:textId="77777777" w:rsidR="00807BAB" w:rsidRPr="00A658F5" w:rsidRDefault="00807BAB" w:rsidP="00807BAB">
      <w:pPr>
        <w:spacing w:after="0"/>
        <w:ind w:left="19" w:firstLine="708"/>
        <w:jc w:val="both"/>
        <w:rPr>
          <w:rFonts w:cs="Arial"/>
        </w:rPr>
      </w:pPr>
    </w:p>
    <w:p w14:paraId="26AFF5AF" w14:textId="77777777" w:rsidR="00807BAB" w:rsidRPr="001B76CE" w:rsidRDefault="00807BAB" w:rsidP="00BC4C41">
      <w:pPr>
        <w:pStyle w:val="Paragraphedeliste"/>
        <w:numPr>
          <w:ilvl w:val="0"/>
          <w:numId w:val="18"/>
        </w:numPr>
        <w:jc w:val="both"/>
        <w:rPr>
          <w:rFonts w:cs="Arial"/>
          <w:i/>
          <w:u w:val="single"/>
        </w:rPr>
      </w:pPr>
      <w:r w:rsidRPr="001B76CE">
        <w:rPr>
          <w:rFonts w:cs="Arial"/>
          <w:i/>
          <w:u w:val="single"/>
        </w:rPr>
        <w:t xml:space="preserve">Défense civile </w:t>
      </w:r>
    </w:p>
    <w:p w14:paraId="53D649F8" w14:textId="77777777" w:rsidR="00807BAB" w:rsidRPr="00D20356" w:rsidRDefault="00807BAB" w:rsidP="00807BAB">
      <w:pPr>
        <w:autoSpaceDE w:val="0"/>
        <w:autoSpaceDN w:val="0"/>
        <w:adjustRightInd w:val="0"/>
        <w:spacing w:after="0" w:line="240" w:lineRule="auto"/>
        <w:ind w:left="709"/>
        <w:jc w:val="both"/>
        <w:rPr>
          <w:szCs w:val="24"/>
        </w:rPr>
      </w:pPr>
      <w:r w:rsidRPr="00D20356">
        <w:rPr>
          <w:rFonts w:cs="Arial"/>
        </w:rPr>
        <w:t xml:space="preserve">L’Assureur s’engage à défendre l’Assuré, en concertation avec lui, à la suite d’un dommage garanti au titre du présent contrat devant les juridictions </w:t>
      </w:r>
      <w:r>
        <w:rPr>
          <w:rFonts w:cs="Arial"/>
        </w:rPr>
        <w:t xml:space="preserve">pénales, </w:t>
      </w:r>
      <w:r w:rsidRPr="00D20356">
        <w:rPr>
          <w:rFonts w:cs="Arial"/>
        </w:rPr>
        <w:t>civiles, commerciales ou administratives</w:t>
      </w:r>
      <w:r>
        <w:rPr>
          <w:rFonts w:cs="Arial"/>
        </w:rPr>
        <w:t xml:space="preserve"> (y compris les CRCI - </w:t>
      </w:r>
      <w:r w:rsidRPr="00CC756E">
        <w:rPr>
          <w:rFonts w:cs="Arial"/>
        </w:rPr>
        <w:t>Commissions Régionales de Conciliation et d'Indemnisation des accidents médicaux, des affections iatrogènes et des infections nosocomiales)</w:t>
      </w:r>
      <w:r w:rsidRPr="00D20356">
        <w:rPr>
          <w:rFonts w:cs="Arial"/>
        </w:rPr>
        <w:t>.</w:t>
      </w:r>
      <w:r w:rsidRPr="00D20356">
        <w:rPr>
          <w:szCs w:val="24"/>
        </w:rPr>
        <w:t xml:space="preserve"> Si une procédure est engagée, </w:t>
      </w:r>
      <w:r w:rsidRPr="00D20356">
        <w:rPr>
          <w:bCs/>
          <w:szCs w:val="24"/>
        </w:rPr>
        <w:t xml:space="preserve">l’assuré </w:t>
      </w:r>
      <w:proofErr w:type="spellStart"/>
      <w:r w:rsidRPr="00D20356">
        <w:rPr>
          <w:bCs/>
          <w:szCs w:val="24"/>
        </w:rPr>
        <w:t>a</w:t>
      </w:r>
      <w:proofErr w:type="spellEnd"/>
      <w:r w:rsidRPr="00D20356">
        <w:rPr>
          <w:bCs/>
          <w:szCs w:val="24"/>
        </w:rPr>
        <w:t xml:space="preserve"> la direction de son procès.</w:t>
      </w:r>
      <w:r w:rsidRPr="00D20356">
        <w:rPr>
          <w:szCs w:val="24"/>
        </w:rPr>
        <w:t xml:space="preserve"> L’assuré s’oblige cependant à communiquer à l’assureur, ou à lui faire communiquer, sur simple demande de sa part, tous actes, avis, assignations, </w:t>
      </w:r>
      <w:proofErr w:type="gramStart"/>
      <w:r w:rsidRPr="00D20356">
        <w:rPr>
          <w:szCs w:val="24"/>
        </w:rPr>
        <w:t>etc..</w:t>
      </w:r>
      <w:proofErr w:type="gramEnd"/>
      <w:r w:rsidRPr="00D20356">
        <w:rPr>
          <w:szCs w:val="24"/>
        </w:rPr>
        <w:t xml:space="preserve"> </w:t>
      </w:r>
      <w:proofErr w:type="gramStart"/>
      <w:r w:rsidRPr="00D20356">
        <w:rPr>
          <w:szCs w:val="24"/>
        </w:rPr>
        <w:t>utiles</w:t>
      </w:r>
      <w:proofErr w:type="gramEnd"/>
      <w:r w:rsidRPr="00D20356">
        <w:rPr>
          <w:szCs w:val="24"/>
        </w:rPr>
        <w:t xml:space="preserve"> à l’étude et au suivi du litige.</w:t>
      </w:r>
    </w:p>
    <w:p w14:paraId="5EE09632" w14:textId="77777777" w:rsidR="00807BAB" w:rsidRPr="00D20356" w:rsidRDefault="00807BAB" w:rsidP="00807BAB">
      <w:pPr>
        <w:spacing w:after="0" w:line="240" w:lineRule="auto"/>
        <w:ind w:left="709"/>
        <w:jc w:val="both"/>
        <w:rPr>
          <w:szCs w:val="24"/>
        </w:rPr>
      </w:pPr>
    </w:p>
    <w:p w14:paraId="68EED39A" w14:textId="77777777" w:rsidR="00807BAB" w:rsidRPr="00D20356" w:rsidRDefault="00807BAB" w:rsidP="00807BAB">
      <w:pPr>
        <w:autoSpaceDE w:val="0"/>
        <w:autoSpaceDN w:val="0"/>
        <w:adjustRightInd w:val="0"/>
        <w:spacing w:after="0" w:line="240" w:lineRule="auto"/>
        <w:ind w:left="709"/>
        <w:jc w:val="both"/>
        <w:rPr>
          <w:bCs/>
          <w:szCs w:val="24"/>
        </w:rPr>
      </w:pPr>
      <w:r w:rsidRPr="00D20356">
        <w:rPr>
          <w:szCs w:val="24"/>
        </w:rPr>
        <w:t>Les frais exposés pour la mise en œuvre de cette faculté sont à la charge de l’assureur.</w:t>
      </w:r>
      <w:r w:rsidRPr="00D20356">
        <w:rPr>
          <w:bCs/>
          <w:szCs w:val="24"/>
        </w:rPr>
        <w:t xml:space="preserve"> L’assureur prend en charge et règle directement les honoraires d’avocat et les frais de justice </w:t>
      </w:r>
      <w:r w:rsidRPr="00D20356">
        <w:rPr>
          <w:szCs w:val="24"/>
        </w:rPr>
        <w:t>qui se révèlent nécessaires dans la limite du plafond de</w:t>
      </w:r>
      <w:r w:rsidRPr="00D20356">
        <w:rPr>
          <w:bCs/>
          <w:szCs w:val="24"/>
        </w:rPr>
        <w:t xml:space="preserve"> </w:t>
      </w:r>
      <w:r w:rsidRPr="00D20356">
        <w:rPr>
          <w:szCs w:val="24"/>
        </w:rPr>
        <w:t>garantie et du plafond de prise en charge des honoraires d’avocat</w:t>
      </w:r>
    </w:p>
    <w:p w14:paraId="2D38BA2D" w14:textId="77777777" w:rsidR="00807BAB" w:rsidRPr="00D20356" w:rsidRDefault="00807BAB" w:rsidP="00807BAB">
      <w:pPr>
        <w:spacing w:after="0" w:line="240" w:lineRule="auto"/>
        <w:ind w:left="709"/>
        <w:jc w:val="both"/>
        <w:rPr>
          <w:szCs w:val="24"/>
        </w:rPr>
      </w:pPr>
    </w:p>
    <w:p w14:paraId="744B1428" w14:textId="77777777" w:rsidR="00807BAB" w:rsidRPr="00D20356" w:rsidRDefault="00807BAB" w:rsidP="00807BAB">
      <w:pPr>
        <w:autoSpaceDE w:val="0"/>
        <w:autoSpaceDN w:val="0"/>
        <w:adjustRightInd w:val="0"/>
        <w:spacing w:after="0" w:line="240" w:lineRule="auto"/>
        <w:ind w:left="709"/>
        <w:jc w:val="both"/>
        <w:rPr>
          <w:szCs w:val="24"/>
        </w:rPr>
      </w:pPr>
      <w:r w:rsidRPr="00D20356">
        <w:rPr>
          <w:szCs w:val="24"/>
        </w:rPr>
        <w:t>Le contrat garantit dans les limites prévues au contrat, l’ensemble des frais de justice, d’expertise et honoraires d’avocat qui s’avèrent nécessaires, ainsi que les frais d'exécution des jugements, en particulier les frais d'huissiers de justice.</w:t>
      </w:r>
    </w:p>
    <w:p w14:paraId="7F512B21" w14:textId="77777777" w:rsidR="00807BAB" w:rsidRPr="00D20356" w:rsidRDefault="00807BAB" w:rsidP="00807BAB">
      <w:pPr>
        <w:spacing w:after="0"/>
        <w:ind w:left="728"/>
        <w:jc w:val="both"/>
        <w:rPr>
          <w:rFonts w:cs="Arial"/>
        </w:rPr>
      </w:pPr>
    </w:p>
    <w:p w14:paraId="67F080B4" w14:textId="77777777" w:rsidR="00807BAB" w:rsidRPr="00A658F5" w:rsidRDefault="00807BAB" w:rsidP="00807BAB">
      <w:pPr>
        <w:spacing w:after="0"/>
        <w:ind w:left="728"/>
        <w:jc w:val="both"/>
        <w:rPr>
          <w:rFonts w:cs="Arial"/>
        </w:rPr>
      </w:pPr>
      <w:r w:rsidRPr="00A658F5">
        <w:rPr>
          <w:rFonts w:cs="Arial"/>
        </w:rPr>
        <w:t>Cette défense, assumée par l’Assureur, comprend les frais d’honoraires d’enquête, d’instruction, d’expertise et d’avocat ainsi que les frais de procès.</w:t>
      </w:r>
    </w:p>
    <w:p w14:paraId="10867301" w14:textId="77777777" w:rsidR="0046752F" w:rsidRDefault="0046752F" w:rsidP="00080984">
      <w:pPr>
        <w:spacing w:after="0"/>
        <w:ind w:left="709"/>
        <w:jc w:val="both"/>
      </w:pPr>
    </w:p>
    <w:p w14:paraId="10F69946" w14:textId="77777777" w:rsidR="00807BAB" w:rsidRPr="001B76CE" w:rsidRDefault="00807BAB" w:rsidP="00BC4C41">
      <w:pPr>
        <w:pStyle w:val="Paragraphedeliste"/>
        <w:numPr>
          <w:ilvl w:val="0"/>
          <w:numId w:val="18"/>
        </w:numPr>
        <w:spacing w:before="0"/>
        <w:jc w:val="both"/>
        <w:rPr>
          <w:rFonts w:cs="Arial"/>
          <w:i/>
          <w:u w:val="single"/>
        </w:rPr>
      </w:pPr>
      <w:r w:rsidRPr="001B76CE">
        <w:rPr>
          <w:rFonts w:cs="Arial"/>
          <w:i/>
          <w:u w:val="single"/>
        </w:rPr>
        <w:t xml:space="preserve">Atteinte accidentelle à l’environnement </w:t>
      </w:r>
    </w:p>
    <w:p w14:paraId="5F62D6D6" w14:textId="77777777" w:rsidR="00807BAB" w:rsidRPr="00A658F5" w:rsidRDefault="00807BAB" w:rsidP="004659AA">
      <w:pPr>
        <w:spacing w:after="120"/>
        <w:ind w:left="728"/>
        <w:jc w:val="both"/>
        <w:rPr>
          <w:rFonts w:cs="Arial"/>
        </w:rPr>
      </w:pPr>
      <w:r w:rsidRPr="00A658F5">
        <w:rPr>
          <w:rFonts w:cs="Arial"/>
        </w:rPr>
        <w:t xml:space="preserve">La garantie est étendue aux responsabilités qui peuvent incomber à l’Assuré résultant </w:t>
      </w:r>
      <w:proofErr w:type="gramStart"/>
      <w:r w:rsidRPr="00A658F5">
        <w:rPr>
          <w:rFonts w:cs="Arial"/>
        </w:rPr>
        <w:t>d’une  atteinte</w:t>
      </w:r>
      <w:proofErr w:type="gramEnd"/>
      <w:r w:rsidRPr="00A658F5">
        <w:rPr>
          <w:rFonts w:cs="Arial"/>
        </w:rPr>
        <w:t xml:space="preserve"> à l’environnement, c’est-à-dire :</w:t>
      </w:r>
    </w:p>
    <w:p w14:paraId="6DD8C9B9" w14:textId="77777777" w:rsidR="00807BAB" w:rsidRPr="00A658F5" w:rsidRDefault="00807BAB" w:rsidP="00E351D4">
      <w:pPr>
        <w:numPr>
          <w:ilvl w:val="0"/>
          <w:numId w:val="6"/>
        </w:numPr>
        <w:tabs>
          <w:tab w:val="clear" w:pos="2148"/>
          <w:tab w:val="num" w:pos="1448"/>
        </w:tabs>
        <w:spacing w:after="0" w:line="240" w:lineRule="auto"/>
        <w:ind w:left="1448"/>
        <w:jc w:val="both"/>
        <w:rPr>
          <w:rFonts w:cs="Arial"/>
        </w:rPr>
      </w:pPr>
      <w:proofErr w:type="gramStart"/>
      <w:r w:rsidRPr="00A658F5">
        <w:rPr>
          <w:rFonts w:cs="Arial"/>
        </w:rPr>
        <w:t>l’émission</w:t>
      </w:r>
      <w:proofErr w:type="gramEnd"/>
      <w:r w:rsidRPr="00A658F5">
        <w:rPr>
          <w:rFonts w:cs="Arial"/>
        </w:rPr>
        <w:t>, la dispersion, le rejet ou le dépôt de toute substance solide, liquide ou gazeuse diffusée  par l’atmosphère, le sol ou les eaux ;</w:t>
      </w:r>
    </w:p>
    <w:p w14:paraId="30BFB352" w14:textId="77777777" w:rsidR="00807BAB" w:rsidRPr="00A658F5" w:rsidRDefault="00807BAB" w:rsidP="004659AA">
      <w:pPr>
        <w:numPr>
          <w:ilvl w:val="0"/>
          <w:numId w:val="6"/>
        </w:numPr>
        <w:tabs>
          <w:tab w:val="clear" w:pos="2148"/>
          <w:tab w:val="num" w:pos="1448"/>
        </w:tabs>
        <w:spacing w:after="120" w:line="240" w:lineRule="auto"/>
        <w:ind w:left="1448"/>
        <w:jc w:val="both"/>
        <w:rPr>
          <w:rFonts w:cs="Arial"/>
        </w:rPr>
      </w:pPr>
      <w:proofErr w:type="gramStart"/>
      <w:r w:rsidRPr="00A658F5">
        <w:rPr>
          <w:rFonts w:cs="Arial"/>
        </w:rPr>
        <w:t>la</w:t>
      </w:r>
      <w:proofErr w:type="gramEnd"/>
      <w:r w:rsidRPr="00A658F5">
        <w:rPr>
          <w:rFonts w:cs="Arial"/>
        </w:rPr>
        <w:t xml:space="preserve"> production d’odeurs, bruits, vibrations, variations de températures, ondes, radiations rayonnements excédant la mesure des obligations ordinaires de voisinage ;</w:t>
      </w:r>
    </w:p>
    <w:p w14:paraId="454F2708" w14:textId="77777777" w:rsidR="00807BAB" w:rsidRPr="00A658F5" w:rsidRDefault="00807BAB" w:rsidP="00807BAB">
      <w:pPr>
        <w:spacing w:after="0"/>
        <w:ind w:left="728"/>
        <w:jc w:val="both"/>
        <w:rPr>
          <w:rFonts w:cs="Arial"/>
        </w:rPr>
      </w:pPr>
      <w:proofErr w:type="gramStart"/>
      <w:r w:rsidRPr="00A658F5">
        <w:rPr>
          <w:rFonts w:cs="Arial"/>
        </w:rPr>
        <w:t>concomitante</w:t>
      </w:r>
      <w:proofErr w:type="gramEnd"/>
      <w:r w:rsidRPr="00A658F5">
        <w:rPr>
          <w:rFonts w:cs="Arial"/>
        </w:rPr>
        <w:t xml:space="preserve"> à l’événement soudain et imprévu qui l’a provoquée et qui ne se réalise pas de façon lente ou progressive.</w:t>
      </w:r>
    </w:p>
    <w:p w14:paraId="08993A5F" w14:textId="77777777" w:rsidR="00C66CC5" w:rsidRPr="00A658F5" w:rsidRDefault="00C66CC5" w:rsidP="00807BAB">
      <w:pPr>
        <w:spacing w:after="0"/>
        <w:ind w:left="728"/>
        <w:jc w:val="both"/>
        <w:rPr>
          <w:rFonts w:cs="Arial"/>
        </w:rPr>
      </w:pPr>
    </w:p>
    <w:p w14:paraId="79610787" w14:textId="77777777" w:rsidR="00807BAB" w:rsidRPr="001B76CE" w:rsidRDefault="00807BAB" w:rsidP="00BC4C41">
      <w:pPr>
        <w:pStyle w:val="Paragraphedeliste"/>
        <w:numPr>
          <w:ilvl w:val="0"/>
          <w:numId w:val="18"/>
        </w:numPr>
        <w:spacing w:before="0"/>
        <w:jc w:val="both"/>
        <w:rPr>
          <w:rFonts w:cs="Arial"/>
          <w:i/>
          <w:u w:val="single"/>
        </w:rPr>
      </w:pPr>
      <w:r w:rsidRPr="001B76CE">
        <w:rPr>
          <w:rFonts w:cs="Arial"/>
          <w:i/>
          <w:u w:val="single"/>
        </w:rPr>
        <w:t xml:space="preserve">Dommages à l’occasion de l’organisation </w:t>
      </w:r>
      <w:r w:rsidR="001D3F3B">
        <w:rPr>
          <w:rFonts w:cs="Arial"/>
          <w:i/>
          <w:u w:val="single"/>
        </w:rPr>
        <w:t>d’</w:t>
      </w:r>
      <w:r>
        <w:rPr>
          <w:rFonts w:cs="Arial"/>
          <w:i/>
          <w:u w:val="single"/>
        </w:rPr>
        <w:t>événements</w:t>
      </w:r>
    </w:p>
    <w:p w14:paraId="1A6ACF04" w14:textId="77777777" w:rsidR="00807BAB" w:rsidRDefault="00807BAB" w:rsidP="00807BAB">
      <w:pPr>
        <w:spacing w:after="0"/>
        <w:ind w:left="709"/>
        <w:jc w:val="both"/>
        <w:rPr>
          <w:rFonts w:cs="Arial"/>
        </w:rPr>
      </w:pPr>
      <w:r>
        <w:rPr>
          <w:rFonts w:cs="Arial"/>
        </w:rPr>
        <w:t xml:space="preserve">La garantie est étendue </w:t>
      </w:r>
      <w:r w:rsidRPr="00800F16">
        <w:rPr>
          <w:rFonts w:cs="Arial"/>
        </w:rPr>
        <w:t>aux conséquences pécuniaires de la responsabilité civile</w:t>
      </w:r>
      <w:r>
        <w:rPr>
          <w:rFonts w:cs="Arial"/>
        </w:rPr>
        <w:t xml:space="preserve"> encourue par l’A</w:t>
      </w:r>
      <w:r w:rsidRPr="00800F16">
        <w:rPr>
          <w:rFonts w:cs="Arial"/>
        </w:rPr>
        <w:t>ssuré en raison des dommages</w:t>
      </w:r>
      <w:r>
        <w:rPr>
          <w:rFonts w:cs="Arial"/>
        </w:rPr>
        <w:t xml:space="preserve"> </w:t>
      </w:r>
      <w:r w:rsidRPr="007B6973">
        <w:rPr>
          <w:rFonts w:cs="Arial"/>
        </w:rPr>
        <w:t xml:space="preserve">causés à </w:t>
      </w:r>
      <w:r>
        <w:rPr>
          <w:rFonts w:cs="Arial"/>
        </w:rPr>
        <w:t>un tiers</w:t>
      </w:r>
      <w:r w:rsidRPr="007B6973">
        <w:rPr>
          <w:rFonts w:cs="Arial"/>
        </w:rPr>
        <w:t xml:space="preserve"> à l’occasion des </w:t>
      </w:r>
      <w:r w:rsidR="001D3F3B">
        <w:rPr>
          <w:rFonts w:cs="Arial"/>
        </w:rPr>
        <w:t>événements</w:t>
      </w:r>
      <w:r w:rsidRPr="007B6973">
        <w:rPr>
          <w:rFonts w:cs="Arial"/>
        </w:rPr>
        <w:t xml:space="preserve"> organisées par </w:t>
      </w:r>
      <w:r w:rsidR="001D3F3B">
        <w:rPr>
          <w:rFonts w:cs="Arial"/>
        </w:rPr>
        <w:t>l’Assuré</w:t>
      </w:r>
      <w:r>
        <w:rPr>
          <w:rFonts w:cs="Arial"/>
        </w:rPr>
        <w:t>.</w:t>
      </w:r>
      <w:r w:rsidRPr="007B6973">
        <w:rPr>
          <w:rFonts w:cs="Arial"/>
        </w:rPr>
        <w:t xml:space="preserve"> </w:t>
      </w:r>
    </w:p>
    <w:p w14:paraId="0E94816E" w14:textId="77777777" w:rsidR="00807BAB" w:rsidRDefault="00807BAB" w:rsidP="00807BAB">
      <w:pPr>
        <w:spacing w:after="0"/>
        <w:ind w:left="709"/>
        <w:jc w:val="both"/>
        <w:rPr>
          <w:rFonts w:cs="Arial"/>
        </w:rPr>
      </w:pPr>
    </w:p>
    <w:p w14:paraId="72361C8B" w14:textId="77777777" w:rsidR="00807BAB" w:rsidRPr="001B76CE" w:rsidRDefault="00807BAB" w:rsidP="00BC4C41">
      <w:pPr>
        <w:pStyle w:val="Paragraphedeliste"/>
        <w:numPr>
          <w:ilvl w:val="0"/>
          <w:numId w:val="18"/>
        </w:numPr>
        <w:spacing w:before="0"/>
        <w:jc w:val="both"/>
        <w:rPr>
          <w:rFonts w:cs="Arial"/>
          <w:i/>
          <w:u w:val="single"/>
        </w:rPr>
      </w:pPr>
      <w:r w:rsidRPr="001B76CE">
        <w:rPr>
          <w:rFonts w:cs="Arial"/>
          <w:i/>
          <w:u w:val="single"/>
        </w:rPr>
        <w:t xml:space="preserve">Intoxications alimentaires  </w:t>
      </w:r>
    </w:p>
    <w:p w14:paraId="20F1FA8E" w14:textId="77777777" w:rsidR="00807BAB" w:rsidRDefault="00807BAB" w:rsidP="004659AA">
      <w:pPr>
        <w:spacing w:after="0"/>
        <w:ind w:left="709"/>
        <w:jc w:val="both"/>
      </w:pPr>
      <w:r w:rsidRPr="007D4CCF">
        <w:t>La garantie s’applique en cas d’intoxication alimentaire ou empoisonnement provoqué par tout produit alimentaire servi par l’assuré dans les cantines,</w:t>
      </w:r>
      <w:r>
        <w:t xml:space="preserve"> restaurants,</w:t>
      </w:r>
      <w:r w:rsidRPr="007D4CCF">
        <w:t xml:space="preserve"> réceptions, distributeurs automatiques. La garantie est accordée dans la limite d</w:t>
      </w:r>
      <w:r>
        <w:t xml:space="preserve">u plafond indiqué au présent contrat </w:t>
      </w:r>
      <w:r w:rsidRPr="007D4CCF">
        <w:t>par sinistre et par année d’assurance tous dommages confondus.</w:t>
      </w:r>
    </w:p>
    <w:p w14:paraId="7E25EF60" w14:textId="39977A8E" w:rsidR="00807BAB" w:rsidRDefault="00807BAB" w:rsidP="004F17DA">
      <w:pPr>
        <w:spacing w:after="0"/>
        <w:ind w:left="709"/>
        <w:jc w:val="both"/>
      </w:pPr>
    </w:p>
    <w:p w14:paraId="16BB18B1" w14:textId="5DE2E8B3" w:rsidR="005059A6" w:rsidRPr="001B76CE" w:rsidRDefault="005059A6" w:rsidP="005059A6">
      <w:pPr>
        <w:pStyle w:val="Paragraphedeliste"/>
        <w:numPr>
          <w:ilvl w:val="0"/>
          <w:numId w:val="18"/>
        </w:numPr>
        <w:spacing w:before="0"/>
        <w:jc w:val="both"/>
        <w:rPr>
          <w:rFonts w:cs="Arial"/>
          <w:i/>
          <w:u w:val="single"/>
        </w:rPr>
      </w:pPr>
      <w:r>
        <w:rPr>
          <w:rFonts w:cs="Arial"/>
          <w:i/>
          <w:u w:val="single"/>
        </w:rPr>
        <w:t>Responsabilité Civile atteinte aux données personnelles</w:t>
      </w:r>
    </w:p>
    <w:p w14:paraId="03455ADA" w14:textId="1326A5A6" w:rsidR="005059A6" w:rsidRDefault="005059A6" w:rsidP="004F17DA">
      <w:pPr>
        <w:spacing w:after="0"/>
        <w:ind w:left="709"/>
        <w:jc w:val="both"/>
      </w:pPr>
      <w:r w:rsidRPr="005059A6">
        <w:lastRenderedPageBreak/>
        <w:t>L</w:t>
      </w:r>
      <w:r>
        <w:t>a garantie couvre l</w:t>
      </w:r>
      <w:r w:rsidRPr="005059A6">
        <w:t>es risques inhérents ou dommages résultant de tout manquement de la part de l’Assuré à une obligation de préservation de la sécurité et/ou la confidentialité de données personnelles</w:t>
      </w:r>
      <w:r>
        <w:t xml:space="preserve"> et/ou de santé</w:t>
      </w:r>
      <w:r w:rsidRPr="005059A6">
        <w:t>.</w:t>
      </w:r>
    </w:p>
    <w:p w14:paraId="4CAD8CA6" w14:textId="38F990C0" w:rsidR="005059A6" w:rsidRDefault="005059A6" w:rsidP="004F17DA">
      <w:pPr>
        <w:spacing w:after="0"/>
        <w:ind w:left="709"/>
        <w:jc w:val="both"/>
      </w:pPr>
    </w:p>
    <w:p w14:paraId="5932E46C" w14:textId="37B354F7" w:rsidR="005059A6" w:rsidRDefault="005059A6" w:rsidP="004F17DA">
      <w:pPr>
        <w:spacing w:after="0"/>
        <w:ind w:left="709"/>
        <w:jc w:val="both"/>
      </w:pPr>
      <w:r>
        <w:t>Cette garantie couvre aussi le</w:t>
      </w:r>
      <w:r w:rsidRPr="005059A6">
        <w:t>s dommages immatériels causés par la divulgation, du fait d’actes d’un pirate informatique (cyber-pirate), de données confidentielles appartenant à des tiers et/ou aux partenaires commerciaux de l’Assuré, et que ce dernier détient au sein de son système informatique, lorsque cette divulgation donne lieu à une réclamation à son encontre par lesdits tiers et/ou partenaires commerciaux.</w:t>
      </w:r>
    </w:p>
    <w:p w14:paraId="16DDCB07" w14:textId="55C290ED" w:rsidR="005059A6" w:rsidRDefault="005059A6" w:rsidP="004F17DA">
      <w:pPr>
        <w:spacing w:after="0"/>
        <w:ind w:left="709"/>
        <w:jc w:val="both"/>
      </w:pPr>
    </w:p>
    <w:p w14:paraId="7CDA6CC3" w14:textId="2E70C8C9" w:rsidR="005059A6" w:rsidRPr="001B76CE" w:rsidRDefault="005059A6" w:rsidP="005059A6">
      <w:pPr>
        <w:pStyle w:val="Paragraphedeliste"/>
        <w:numPr>
          <w:ilvl w:val="0"/>
          <w:numId w:val="18"/>
        </w:numPr>
        <w:spacing w:before="0"/>
        <w:jc w:val="both"/>
        <w:rPr>
          <w:rFonts w:cs="Arial"/>
          <w:i/>
          <w:u w:val="single"/>
        </w:rPr>
      </w:pPr>
      <w:r>
        <w:rPr>
          <w:rFonts w:cs="Arial"/>
          <w:i/>
          <w:u w:val="single"/>
        </w:rPr>
        <w:t>Assistance en cas d’atteinte aux données personnelles</w:t>
      </w:r>
    </w:p>
    <w:p w14:paraId="628B70B2" w14:textId="71792DD3" w:rsidR="005059A6" w:rsidRDefault="005059A6" w:rsidP="005059A6">
      <w:pPr>
        <w:spacing w:after="0"/>
        <w:ind w:left="709"/>
        <w:jc w:val="both"/>
      </w:pPr>
      <w:r w:rsidRPr="007D4CCF">
        <w:t xml:space="preserve">La garantie s’applique en cas </w:t>
      </w:r>
      <w:r>
        <w:t>d’attaque informatique portant sur les données personnelles et/ou de santé des Assurés et des tiers</w:t>
      </w:r>
      <w:r w:rsidRPr="007D4CCF">
        <w:t>.</w:t>
      </w:r>
    </w:p>
    <w:p w14:paraId="50DFE293" w14:textId="38040309" w:rsidR="005059A6" w:rsidRDefault="005059A6" w:rsidP="005059A6">
      <w:pPr>
        <w:spacing w:after="0"/>
        <w:ind w:left="709"/>
        <w:jc w:val="both"/>
      </w:pPr>
    </w:p>
    <w:p w14:paraId="4244C176" w14:textId="75C55E0F" w:rsidR="005059A6" w:rsidRDefault="005059A6" w:rsidP="005059A6">
      <w:pPr>
        <w:spacing w:after="0"/>
        <w:ind w:left="709"/>
        <w:jc w:val="both"/>
      </w:pPr>
      <w:r>
        <w:t>L’assureur prend en charge les honoraires de services spécialisés. La décision de mandater l’un ou plusieurs experts appartient aux assureurs, mais se prendra en concertation avec l’assuré :</w:t>
      </w:r>
    </w:p>
    <w:p w14:paraId="5102C4FE" w14:textId="77777777" w:rsidR="005059A6" w:rsidRDefault="005059A6" w:rsidP="00E24D6B">
      <w:pPr>
        <w:pStyle w:val="Paragraphedeliste"/>
        <w:numPr>
          <w:ilvl w:val="0"/>
          <w:numId w:val="43"/>
        </w:numPr>
        <w:spacing w:after="0"/>
        <w:jc w:val="both"/>
      </w:pPr>
      <w:r>
        <w:t>Expert en sécurité informatique : consultant spécialisé en matière de sécurité des systèmes d’information, dont la mission pourra notamment consister, selon le cas, à identifier la faille de sécurité du système informatique de l’assuré, à préconiser des solutions en vue d’y pallier, à identifier les données personnelles ou les données confidentielles compromises, à identifier le ou les auteurs d’une attaque informatique (cyber-attaque), à constituer un dossier de recours.</w:t>
      </w:r>
    </w:p>
    <w:p w14:paraId="41A00D33" w14:textId="77777777" w:rsidR="005059A6" w:rsidRDefault="005059A6" w:rsidP="00E24D6B">
      <w:pPr>
        <w:pStyle w:val="Paragraphedeliste"/>
        <w:numPr>
          <w:ilvl w:val="0"/>
          <w:numId w:val="43"/>
        </w:numPr>
        <w:spacing w:after="0"/>
        <w:jc w:val="both"/>
      </w:pPr>
      <w:r>
        <w:t>Avocat : dont la mission pourra notamment consister, selon le cas, à identifier la nature et la portée des obligations légales ou réglementaires de l’assuré, en termes de notification de toute violation de données personnelles aux autorités compétentes et/ou aux individus dont les données personnelles ont été violées, le cas échéant à procéder) ces notifications, ou à constituer un dossier de recours.</w:t>
      </w:r>
    </w:p>
    <w:p w14:paraId="4BF69594" w14:textId="77777777" w:rsidR="005059A6" w:rsidRDefault="005059A6" w:rsidP="00E24D6B">
      <w:pPr>
        <w:pStyle w:val="Paragraphedeliste"/>
        <w:numPr>
          <w:ilvl w:val="0"/>
          <w:numId w:val="43"/>
        </w:numPr>
        <w:spacing w:after="0"/>
        <w:jc w:val="both"/>
      </w:pPr>
      <w:r>
        <w:t>Gestion de crise : un spécialiste en communication, dont la mission pourra notamment consister à aider l’Assuré à gérer sa communication externe en vue de limiter l’impact du sinistre sur sa réputation.</w:t>
      </w:r>
    </w:p>
    <w:p w14:paraId="0CF53DC0" w14:textId="029E98CA" w:rsidR="005059A6" w:rsidRDefault="005059A6" w:rsidP="00E24D6B">
      <w:pPr>
        <w:pStyle w:val="Paragraphedeliste"/>
        <w:numPr>
          <w:ilvl w:val="0"/>
          <w:numId w:val="43"/>
        </w:numPr>
        <w:spacing w:after="0"/>
        <w:jc w:val="both"/>
      </w:pPr>
      <w:r>
        <w:t>Récupération de données : un expert spécialiste de la récupération de données, dont la mission consistera à tenter de récupérer, à partir des supports informatiques dont disposait l’Assuré, les données personnelles et/ou les données confidentielles perdues ou altérées.</w:t>
      </w:r>
    </w:p>
    <w:p w14:paraId="0C3C356E" w14:textId="4BCBB4E9" w:rsidR="005059A6" w:rsidRDefault="005059A6" w:rsidP="004F17DA">
      <w:pPr>
        <w:spacing w:after="0"/>
        <w:ind w:left="709"/>
        <w:jc w:val="both"/>
      </w:pPr>
    </w:p>
    <w:p w14:paraId="448898AD" w14:textId="04711B7C" w:rsidR="005059A6" w:rsidRPr="001B76CE" w:rsidRDefault="005059A6" w:rsidP="005059A6">
      <w:pPr>
        <w:pStyle w:val="Paragraphedeliste"/>
        <w:numPr>
          <w:ilvl w:val="0"/>
          <w:numId w:val="18"/>
        </w:numPr>
        <w:spacing w:before="0"/>
        <w:jc w:val="both"/>
        <w:rPr>
          <w:rFonts w:cs="Arial"/>
          <w:i/>
          <w:u w:val="single"/>
        </w:rPr>
      </w:pPr>
      <w:r>
        <w:rPr>
          <w:rFonts w:cs="Arial"/>
          <w:i/>
          <w:u w:val="single"/>
        </w:rPr>
        <w:t>Enquêtes et sanctions administratives</w:t>
      </w:r>
    </w:p>
    <w:p w14:paraId="475608A7" w14:textId="2B53ED20" w:rsidR="005059A6" w:rsidRDefault="005059A6" w:rsidP="005059A6">
      <w:pPr>
        <w:spacing w:after="0"/>
        <w:ind w:left="709"/>
        <w:jc w:val="both"/>
      </w:pPr>
      <w:r w:rsidRPr="007D4CCF">
        <w:t>La garantie s’applique en cas</w:t>
      </w:r>
      <w:r>
        <w:t> :</w:t>
      </w:r>
    </w:p>
    <w:p w14:paraId="085D3DAA" w14:textId="77777777" w:rsidR="005059A6" w:rsidRDefault="005059A6" w:rsidP="005059A6">
      <w:pPr>
        <w:pStyle w:val="Paragraphedeliste"/>
        <w:numPr>
          <w:ilvl w:val="0"/>
          <w:numId w:val="6"/>
        </w:numPr>
        <w:tabs>
          <w:tab w:val="clear" w:pos="2148"/>
          <w:tab w:val="num" w:pos="1843"/>
        </w:tabs>
        <w:spacing w:after="0"/>
        <w:ind w:left="1701"/>
        <w:jc w:val="both"/>
      </w:pPr>
      <w:r>
        <w:t>D’enquête ou action diligentée à l’encontre de l’assuré par une autorité administrative ou gouvernementale compétente au titre de la violation de données personnelles concernée, notamment la Commission Nationale Informatique et Libertés, et/ou</w:t>
      </w:r>
    </w:p>
    <w:p w14:paraId="47B05350" w14:textId="57468394" w:rsidR="005059A6" w:rsidRDefault="005059A6" w:rsidP="005059A6">
      <w:pPr>
        <w:pStyle w:val="Paragraphedeliste"/>
        <w:numPr>
          <w:ilvl w:val="0"/>
          <w:numId w:val="6"/>
        </w:numPr>
        <w:tabs>
          <w:tab w:val="clear" w:pos="2148"/>
          <w:tab w:val="num" w:pos="1843"/>
        </w:tabs>
        <w:spacing w:after="0"/>
        <w:ind w:left="1701"/>
        <w:jc w:val="both"/>
      </w:pPr>
      <w:r>
        <w:t>D’enquête ou action initiée par un membre du Conseil des normes de sécurité PCI ou par une banque acquéreur, suite à un manquement réel ou allégué de la part de l’Assuré aux règles de sécurité « PCI-DSS » ou aux règles fixées par tout établissement bancaire ou réseau carte bancaire auquel l’assuré aura eu recours pour accepter et recevoir des paiements par cartes de crédit.</w:t>
      </w:r>
    </w:p>
    <w:p w14:paraId="71E8382C" w14:textId="77777777" w:rsidR="00613B32" w:rsidRDefault="00613B32" w:rsidP="005059A6">
      <w:pPr>
        <w:spacing w:after="0"/>
        <w:ind w:left="709"/>
        <w:jc w:val="both"/>
      </w:pPr>
    </w:p>
    <w:p w14:paraId="5279071E" w14:textId="399DB2FC" w:rsidR="005059A6" w:rsidRDefault="005059A6" w:rsidP="005059A6">
      <w:pPr>
        <w:spacing w:after="0"/>
        <w:ind w:left="709"/>
        <w:jc w:val="both"/>
      </w:pPr>
      <w:r>
        <w:t>En cas de sinistre couvert relevant de la présente garantie, l’assureur prendra en charge, outre l’assistance visée ci-dessus et dans les conditions et limites prévues par la police :</w:t>
      </w:r>
    </w:p>
    <w:p w14:paraId="0812E8B0" w14:textId="0FB7BBBE" w:rsidR="005059A6" w:rsidRDefault="00613B32" w:rsidP="00613B32">
      <w:pPr>
        <w:pStyle w:val="Paragraphedeliste"/>
        <w:numPr>
          <w:ilvl w:val="0"/>
          <w:numId w:val="6"/>
        </w:numPr>
        <w:spacing w:after="0"/>
        <w:jc w:val="both"/>
      </w:pPr>
      <w:r>
        <w:lastRenderedPageBreak/>
        <w:t>Les</w:t>
      </w:r>
      <w:r w:rsidR="005059A6">
        <w:t xml:space="preserve"> frais de défense : les frais d’avocat engagés avec l’accord écrit préalable de l’assureur, pour défendre l’assureur dans le cadre de cette enquête ou action.</w:t>
      </w:r>
    </w:p>
    <w:p w14:paraId="587552CC" w14:textId="77777777" w:rsidR="005059A6" w:rsidRDefault="005059A6" w:rsidP="00613B32">
      <w:pPr>
        <w:spacing w:after="0"/>
        <w:ind w:left="2127"/>
        <w:jc w:val="both"/>
      </w:pPr>
      <w:r>
        <w:t>Cette prise en charge interviendra à l’issue du règlement amiable, arbitral, administratif ou judiciaire du sinistre, sous forme de remboursement du montant H.T. des factures du cabinet d’avocat concerné dûment acquittées par l’assuré, et sur présentation des justificatifs y afférents. L’assureur pourra, le cas échéant et sur demande, faire l’avance de ces frais.</w:t>
      </w:r>
    </w:p>
    <w:p w14:paraId="4DBCBAF1" w14:textId="1D1E6F7D" w:rsidR="005059A6" w:rsidRDefault="00613B32" w:rsidP="00613B32">
      <w:pPr>
        <w:pStyle w:val="Paragraphedeliste"/>
        <w:numPr>
          <w:ilvl w:val="0"/>
          <w:numId w:val="6"/>
        </w:numPr>
        <w:spacing w:after="0"/>
        <w:jc w:val="both"/>
      </w:pPr>
      <w:r>
        <w:t>L</w:t>
      </w:r>
      <w:r w:rsidR="005059A6">
        <w:t>es amendes et pénalités : les amendes et pénalités qui auraient été imposées dans le cadre des enquêtes et actions visées ci-dessus, dès lors qu’elles sont légalement assurables au regard du droit applicable. Cette prise en charge interviendra sous forme de remboursement du montant des amendes ou pénalités dûment acquittées par l’assuré, et sur présentation des justificatifs y afférents.</w:t>
      </w:r>
    </w:p>
    <w:p w14:paraId="60E822B6" w14:textId="77777777" w:rsidR="005059A6" w:rsidRDefault="005059A6" w:rsidP="004F17DA">
      <w:pPr>
        <w:spacing w:after="0"/>
        <w:ind w:left="709"/>
        <w:jc w:val="both"/>
      </w:pPr>
    </w:p>
    <w:p w14:paraId="105D3542" w14:textId="77777777" w:rsidR="00807BAB" w:rsidRDefault="00807BAB" w:rsidP="004F17DA">
      <w:pPr>
        <w:spacing w:after="0"/>
        <w:ind w:left="709"/>
        <w:jc w:val="both"/>
      </w:pPr>
    </w:p>
    <w:p w14:paraId="62D0D05C" w14:textId="77777777" w:rsidR="00A375CC" w:rsidRPr="0046752F" w:rsidRDefault="00AD3561" w:rsidP="00FB007B">
      <w:pPr>
        <w:pStyle w:val="Titre2"/>
      </w:pPr>
      <w:bookmarkStart w:id="24" w:name="_Toc25065536"/>
      <w:r w:rsidRPr="0046752F">
        <w:t>A</w:t>
      </w:r>
      <w:r w:rsidR="00DC1B35" w:rsidRPr="0046752F">
        <w:t>PPLICATION DE LA GARANTIE DANS LE TEMPS</w:t>
      </w:r>
      <w:bookmarkEnd w:id="24"/>
      <w:r w:rsidR="00DC1B35" w:rsidRPr="0046752F">
        <w:t xml:space="preserve"> </w:t>
      </w:r>
    </w:p>
    <w:p w14:paraId="7FD639C7" w14:textId="77777777" w:rsidR="00A375CC" w:rsidRPr="0046752F" w:rsidRDefault="00A375CC" w:rsidP="00A375CC">
      <w:pPr>
        <w:spacing w:after="0"/>
        <w:ind w:left="1440"/>
        <w:jc w:val="both"/>
        <w:rPr>
          <w:b/>
        </w:rPr>
      </w:pPr>
    </w:p>
    <w:p w14:paraId="587377C2" w14:textId="77777777" w:rsidR="00F474FA" w:rsidRPr="00A658F5" w:rsidRDefault="00F474FA" w:rsidP="00F474FA">
      <w:pPr>
        <w:spacing w:after="0"/>
        <w:ind w:left="720"/>
        <w:jc w:val="both"/>
        <w:rPr>
          <w:rFonts w:cs="Arial"/>
        </w:rPr>
      </w:pPr>
      <w:r w:rsidRPr="00A658F5">
        <w:rPr>
          <w:rFonts w:cs="Arial"/>
        </w:rPr>
        <w:t>La garantie est déclenchée par la réclamation conformément aux dispositions de l’article L 124-5 du Code des assurances.</w:t>
      </w:r>
    </w:p>
    <w:p w14:paraId="60C6400A" w14:textId="77777777" w:rsidR="00F474FA" w:rsidRPr="00A658F5" w:rsidRDefault="00F474FA" w:rsidP="00F474FA">
      <w:pPr>
        <w:spacing w:after="0"/>
        <w:ind w:left="12"/>
        <w:jc w:val="both"/>
        <w:rPr>
          <w:rFonts w:cs="Arial"/>
        </w:rPr>
      </w:pPr>
    </w:p>
    <w:p w14:paraId="3093B56C" w14:textId="77777777" w:rsidR="00F474FA" w:rsidRPr="00A658F5" w:rsidRDefault="00F474FA" w:rsidP="00F474FA">
      <w:pPr>
        <w:spacing w:after="0"/>
        <w:ind w:left="720"/>
        <w:jc w:val="both"/>
        <w:rPr>
          <w:rFonts w:cs="Arial"/>
        </w:rPr>
      </w:pPr>
      <w:r w:rsidRPr="00A658F5">
        <w:rPr>
          <w:rFonts w:cs="Arial"/>
        </w:rPr>
        <w:t>La garantie s’applique dès lors que le fait dommageable est antérieur à la date de résiliation ou d’expiration de la garantie, et que la première réclamation est adressée à l’Assuré ou à l’Assureur entre la prise d’effet initiale de la garantie et l’expiration d’un délai subséquent à sa date de résiliation ou d’expiration, quelle que soit la date des autres éléments constitutifs des sinistres.</w:t>
      </w:r>
    </w:p>
    <w:p w14:paraId="2DA3B864" w14:textId="77777777" w:rsidR="00F474FA" w:rsidRPr="00A658F5" w:rsidRDefault="00F474FA" w:rsidP="00F474FA">
      <w:pPr>
        <w:spacing w:after="0"/>
        <w:ind w:left="12"/>
        <w:jc w:val="both"/>
        <w:rPr>
          <w:rFonts w:cs="Arial"/>
        </w:rPr>
      </w:pPr>
    </w:p>
    <w:p w14:paraId="7CE5AB17" w14:textId="77777777" w:rsidR="00F474FA" w:rsidRPr="00A658F5" w:rsidRDefault="00F474FA" w:rsidP="00F474FA">
      <w:pPr>
        <w:spacing w:after="0"/>
        <w:ind w:left="720"/>
        <w:jc w:val="both"/>
        <w:rPr>
          <w:rFonts w:cs="Arial"/>
        </w:rPr>
      </w:pPr>
      <w:r w:rsidRPr="00A658F5">
        <w:rPr>
          <w:rFonts w:cs="Arial"/>
        </w:rPr>
        <w:t>Toutefois, l’Assureur ne couvre les sinistres dont le fait dommageable a été connu de l’Assuré postérieurement à la date de résiliation ou d’expiration que si, au moment où l’Assuré a eu connaissance de ce fait dommageable, cette garantie n’a pas été resouscrite ou l’a été sur la base du déclenchement par le fait dommageable.</w:t>
      </w:r>
    </w:p>
    <w:p w14:paraId="11E19E99" w14:textId="77777777" w:rsidR="00F474FA" w:rsidRPr="00A658F5" w:rsidRDefault="00F474FA" w:rsidP="00F474FA">
      <w:pPr>
        <w:spacing w:after="0"/>
        <w:ind w:left="710"/>
        <w:jc w:val="both"/>
        <w:rPr>
          <w:rFonts w:cs="Arial"/>
        </w:rPr>
      </w:pPr>
    </w:p>
    <w:p w14:paraId="178E1632" w14:textId="77777777" w:rsidR="00F474FA" w:rsidRPr="00A658F5" w:rsidRDefault="00F474FA" w:rsidP="00F474FA">
      <w:pPr>
        <w:spacing w:after="0"/>
        <w:ind w:left="720"/>
        <w:jc w:val="both"/>
        <w:rPr>
          <w:rFonts w:cs="Arial"/>
        </w:rPr>
      </w:pPr>
      <w:r w:rsidRPr="00A658F5">
        <w:rPr>
          <w:rFonts w:cs="Arial"/>
        </w:rPr>
        <w:t xml:space="preserve">Lorsqu’un même sinistre est susceptible de mettre en jeu les garanties apportées par plusieurs contrats successifs, la garantie déclenchée par le fait dommageable, est appelée en priorité, sans qu’il soit fait application </w:t>
      </w:r>
      <w:proofErr w:type="gramStart"/>
      <w:r w:rsidRPr="00A658F5">
        <w:rPr>
          <w:rFonts w:cs="Arial"/>
        </w:rPr>
        <w:t>des quatrième et cinquième alinéas</w:t>
      </w:r>
      <w:proofErr w:type="gramEnd"/>
      <w:r w:rsidRPr="00A658F5">
        <w:rPr>
          <w:rFonts w:cs="Arial"/>
        </w:rPr>
        <w:t xml:space="preserve"> de l’article L 121-4 du Code des assurances sur les assurances de même nature.</w:t>
      </w:r>
    </w:p>
    <w:p w14:paraId="40F641FF" w14:textId="77777777" w:rsidR="00F474FA" w:rsidRPr="00A658F5" w:rsidRDefault="00F474FA" w:rsidP="00F474FA">
      <w:pPr>
        <w:spacing w:after="0"/>
        <w:ind w:left="12"/>
        <w:jc w:val="both"/>
        <w:rPr>
          <w:rFonts w:cs="Arial"/>
        </w:rPr>
      </w:pPr>
    </w:p>
    <w:p w14:paraId="424EB891" w14:textId="77777777" w:rsidR="00F474FA" w:rsidRPr="001B76CE" w:rsidRDefault="00F474FA" w:rsidP="004659AA">
      <w:pPr>
        <w:pStyle w:val="Paragraphedeliste"/>
        <w:numPr>
          <w:ilvl w:val="0"/>
          <w:numId w:val="20"/>
        </w:numPr>
        <w:spacing w:before="0"/>
        <w:jc w:val="both"/>
        <w:rPr>
          <w:rFonts w:cs="Arial"/>
          <w:i/>
          <w:u w:val="single"/>
        </w:rPr>
      </w:pPr>
      <w:r w:rsidRPr="001B76CE">
        <w:rPr>
          <w:rFonts w:cs="Arial"/>
          <w:i/>
          <w:u w:val="single"/>
        </w:rPr>
        <w:t>Durée du délai subséquent</w:t>
      </w:r>
    </w:p>
    <w:p w14:paraId="610B5FDA" w14:textId="23577820" w:rsidR="00F474FA" w:rsidRPr="00A658F5" w:rsidRDefault="00F474FA" w:rsidP="00F474FA">
      <w:pPr>
        <w:spacing w:after="0"/>
        <w:ind w:left="720"/>
        <w:jc w:val="both"/>
        <w:rPr>
          <w:rFonts w:cs="Arial"/>
        </w:rPr>
      </w:pPr>
      <w:r w:rsidRPr="00A658F5">
        <w:rPr>
          <w:rFonts w:cs="Arial"/>
        </w:rPr>
        <w:t xml:space="preserve">En cas d’expiration ou de résiliation du contrat (ou de suppression d’une garantie ou d’une personne assurée en cours de contrat), la garantie subséquente s’exerce pendant un délai maximum de </w:t>
      </w:r>
      <w:r w:rsidRPr="00A658F5">
        <w:rPr>
          <w:rFonts w:cs="Arial"/>
          <w:b/>
        </w:rPr>
        <w:t>cinq</w:t>
      </w:r>
      <w:r w:rsidR="008B4D90">
        <w:rPr>
          <w:rFonts w:cs="Arial"/>
          <w:b/>
        </w:rPr>
        <w:t xml:space="preserve"> (5)</w:t>
      </w:r>
      <w:r w:rsidRPr="00A658F5">
        <w:rPr>
          <w:rFonts w:cs="Arial"/>
          <w:b/>
        </w:rPr>
        <w:t xml:space="preserve"> ans</w:t>
      </w:r>
      <w:r w:rsidRPr="00A658F5">
        <w:rPr>
          <w:rFonts w:cs="Arial"/>
        </w:rPr>
        <w:t xml:space="preserve"> après expiration, résiliation ou suppression.</w:t>
      </w:r>
    </w:p>
    <w:p w14:paraId="0C690B7C" w14:textId="77777777" w:rsidR="00F474FA" w:rsidRPr="00A658F5" w:rsidRDefault="00F474FA" w:rsidP="00F474FA">
      <w:pPr>
        <w:spacing w:after="0"/>
        <w:ind w:left="12"/>
        <w:jc w:val="both"/>
        <w:rPr>
          <w:rFonts w:cs="Arial"/>
        </w:rPr>
      </w:pPr>
    </w:p>
    <w:p w14:paraId="34EA4CFE" w14:textId="77777777" w:rsidR="00F474FA" w:rsidRPr="00A658F5" w:rsidRDefault="00F474FA" w:rsidP="00F474FA">
      <w:pPr>
        <w:spacing w:after="0"/>
        <w:ind w:left="720"/>
        <w:jc w:val="both"/>
        <w:rPr>
          <w:rFonts w:cs="Arial"/>
        </w:rPr>
      </w:pPr>
      <w:r w:rsidRPr="00A658F5">
        <w:rPr>
          <w:rFonts w:cs="Arial"/>
        </w:rPr>
        <w:t xml:space="preserve">Les présentes dispositions ne dérogent pas à la faculté de </w:t>
      </w:r>
      <w:r w:rsidRPr="00A658F5">
        <w:rPr>
          <w:rFonts w:cs="Arial"/>
          <w:b/>
        </w:rPr>
        <w:t>suspension de garantie et de résiliation du contrat pour non-paiement de cotisation</w:t>
      </w:r>
      <w:r w:rsidRPr="00A658F5">
        <w:rPr>
          <w:rFonts w:cs="Arial"/>
        </w:rPr>
        <w:t xml:space="preserve"> que l’Assureur tient de la loi.</w:t>
      </w:r>
    </w:p>
    <w:p w14:paraId="1B9887EA" w14:textId="77777777" w:rsidR="00F474FA" w:rsidRPr="00A658F5" w:rsidRDefault="00F474FA" w:rsidP="00F474FA">
      <w:pPr>
        <w:spacing w:after="0"/>
        <w:ind w:left="12"/>
        <w:jc w:val="both"/>
        <w:rPr>
          <w:rFonts w:cs="Arial"/>
        </w:rPr>
      </w:pPr>
    </w:p>
    <w:p w14:paraId="45A2D51A" w14:textId="77777777" w:rsidR="00F474FA" w:rsidRPr="00A658F5" w:rsidRDefault="00F474FA" w:rsidP="00F474FA">
      <w:pPr>
        <w:spacing w:after="0"/>
        <w:ind w:left="720"/>
        <w:jc w:val="both"/>
        <w:rPr>
          <w:rFonts w:cs="Arial"/>
        </w:rPr>
      </w:pPr>
      <w:r w:rsidRPr="00A658F5">
        <w:rPr>
          <w:rFonts w:cs="Arial"/>
        </w:rPr>
        <w:t>La garantie subséquente accordée en cours de contrat en cas de suppression d’une garantie ou d’une personne assurée, n’est pas affectée par l’expiration ou la résiliation du contrat.</w:t>
      </w:r>
    </w:p>
    <w:p w14:paraId="12D63006" w14:textId="77777777" w:rsidR="00F474FA" w:rsidRDefault="00F474FA" w:rsidP="00F474FA">
      <w:pPr>
        <w:spacing w:after="0"/>
        <w:ind w:left="720"/>
        <w:jc w:val="both"/>
        <w:rPr>
          <w:rFonts w:cs="Arial"/>
        </w:rPr>
      </w:pPr>
      <w:r w:rsidRPr="00A658F5">
        <w:rPr>
          <w:rFonts w:cs="Arial"/>
        </w:rPr>
        <w:t xml:space="preserve">Pour l’indemnisation des réclamations présentées pendant le délai subséquent de 5 ans, les montants des garanties prévus aux conditions particulières sont accordées. </w:t>
      </w:r>
    </w:p>
    <w:p w14:paraId="3DFD0709" w14:textId="77777777" w:rsidR="00F474FA" w:rsidRPr="00A658F5" w:rsidRDefault="00F474FA" w:rsidP="00F474FA">
      <w:pPr>
        <w:spacing w:after="0"/>
        <w:ind w:left="720"/>
        <w:jc w:val="both"/>
        <w:rPr>
          <w:rFonts w:cs="Arial"/>
        </w:rPr>
      </w:pPr>
    </w:p>
    <w:p w14:paraId="2F03A83B" w14:textId="77777777" w:rsidR="00F474FA" w:rsidRPr="001B76CE" w:rsidRDefault="00F474FA" w:rsidP="004659AA">
      <w:pPr>
        <w:pStyle w:val="Paragraphedeliste"/>
        <w:numPr>
          <w:ilvl w:val="0"/>
          <w:numId w:val="20"/>
        </w:numPr>
        <w:spacing w:before="0"/>
        <w:jc w:val="both"/>
        <w:rPr>
          <w:rFonts w:cs="Arial"/>
          <w:i/>
          <w:u w:val="single"/>
        </w:rPr>
      </w:pPr>
      <w:r w:rsidRPr="001B76CE">
        <w:rPr>
          <w:rFonts w:cs="Arial"/>
          <w:i/>
          <w:u w:val="single"/>
        </w:rPr>
        <w:t>Montant de la garantie subséquente</w:t>
      </w:r>
    </w:p>
    <w:p w14:paraId="3A59AF9C" w14:textId="77777777" w:rsidR="00F474FA" w:rsidRPr="00A658F5" w:rsidRDefault="00F474FA" w:rsidP="00F474FA">
      <w:pPr>
        <w:spacing w:after="0"/>
        <w:ind w:left="708"/>
        <w:jc w:val="both"/>
        <w:rPr>
          <w:rFonts w:cs="Arial"/>
        </w:rPr>
      </w:pPr>
      <w:r w:rsidRPr="00A658F5">
        <w:rPr>
          <w:rFonts w:cs="Arial"/>
        </w:rPr>
        <w:t>Le montant de garantie par sinistre (ou par année d’assurance) accordé durant l’année d’assurance précédent l’expiration ou la résiliation du contrat (ou la suppression d’une garantie ou d’un assuré) est reconstitué une fois pour toute la durée de la garantie subséquente.</w:t>
      </w:r>
    </w:p>
    <w:p w14:paraId="1DB2B4C9" w14:textId="77777777" w:rsidR="00F474FA" w:rsidRPr="00A658F5" w:rsidRDefault="00F474FA" w:rsidP="00F474FA">
      <w:pPr>
        <w:spacing w:after="0"/>
        <w:jc w:val="both"/>
        <w:rPr>
          <w:rFonts w:cs="Arial"/>
        </w:rPr>
      </w:pPr>
    </w:p>
    <w:p w14:paraId="6BCE56F0" w14:textId="77777777" w:rsidR="00F474FA" w:rsidRDefault="00F474FA" w:rsidP="00F474FA">
      <w:pPr>
        <w:spacing w:after="0"/>
        <w:ind w:left="708"/>
        <w:jc w:val="both"/>
        <w:rPr>
          <w:rFonts w:cs="Arial"/>
        </w:rPr>
      </w:pPr>
      <w:r w:rsidRPr="00A658F5">
        <w:rPr>
          <w:rFonts w:cs="Arial"/>
        </w:rPr>
        <w:t>En cas de suppression, en cours de contrat, d’une garantie ou d’une personne assurée, le montant par année d’assurance de la garantie subséquente est imputé sur le montant par année d’assurance du contrat en cours.</w:t>
      </w:r>
    </w:p>
    <w:p w14:paraId="65EA1FCF" w14:textId="77777777" w:rsidR="00F474FA" w:rsidRDefault="00F474FA" w:rsidP="00F474FA">
      <w:pPr>
        <w:spacing w:after="0"/>
        <w:ind w:left="708"/>
        <w:jc w:val="both"/>
        <w:rPr>
          <w:rFonts w:cs="Arial"/>
        </w:rPr>
      </w:pPr>
    </w:p>
    <w:p w14:paraId="61D33452" w14:textId="77777777" w:rsidR="00023619" w:rsidRDefault="00023619" w:rsidP="00F474FA">
      <w:pPr>
        <w:spacing w:after="0"/>
        <w:ind w:left="708"/>
        <w:jc w:val="both"/>
        <w:rPr>
          <w:rFonts w:cs="Arial"/>
        </w:rPr>
      </w:pPr>
    </w:p>
    <w:p w14:paraId="7E8B0BBF" w14:textId="77777777" w:rsidR="00023619" w:rsidRDefault="00023619" w:rsidP="00F474FA">
      <w:pPr>
        <w:spacing w:after="0"/>
        <w:ind w:left="708"/>
        <w:jc w:val="both"/>
        <w:rPr>
          <w:rFonts w:cs="Arial"/>
        </w:rPr>
      </w:pPr>
    </w:p>
    <w:p w14:paraId="374E960C" w14:textId="77777777" w:rsidR="00023619" w:rsidRDefault="00023619" w:rsidP="00F474FA">
      <w:pPr>
        <w:spacing w:after="0"/>
        <w:ind w:left="708"/>
        <w:jc w:val="both"/>
        <w:rPr>
          <w:rFonts w:cs="Arial"/>
        </w:rPr>
      </w:pPr>
    </w:p>
    <w:p w14:paraId="1CF8DCD4" w14:textId="77777777" w:rsidR="00A375CC" w:rsidRPr="00B92F92" w:rsidRDefault="00A375CC" w:rsidP="00FB007B">
      <w:pPr>
        <w:pStyle w:val="Titre1"/>
      </w:pPr>
      <w:bookmarkStart w:id="25" w:name="_Toc25065537"/>
      <w:r w:rsidRPr="00B92F92">
        <w:t>EXCLUSIONS</w:t>
      </w:r>
      <w:bookmarkEnd w:id="25"/>
    </w:p>
    <w:p w14:paraId="123C7966" w14:textId="77777777" w:rsidR="00DC1B35" w:rsidRPr="00354A27" w:rsidRDefault="00DC1B35" w:rsidP="00DC1B35">
      <w:pPr>
        <w:spacing w:after="0" w:line="240" w:lineRule="auto"/>
        <w:ind w:firstLine="360"/>
        <w:jc w:val="both"/>
        <w:rPr>
          <w:b/>
          <w:sz w:val="24"/>
          <w:szCs w:val="24"/>
        </w:rPr>
      </w:pPr>
    </w:p>
    <w:p w14:paraId="350A035D" w14:textId="77777777" w:rsidR="00DC1B35" w:rsidRDefault="00DC1B35" w:rsidP="00DC1B35">
      <w:pPr>
        <w:spacing w:after="0"/>
        <w:ind w:left="1080"/>
        <w:jc w:val="both"/>
        <w:rPr>
          <w:rFonts w:cs="Arial"/>
          <w:b/>
          <w:bCs/>
          <w:sz w:val="24"/>
          <w:szCs w:val="24"/>
        </w:rPr>
      </w:pPr>
    </w:p>
    <w:p w14:paraId="5C2FE14C" w14:textId="77777777" w:rsidR="00F474FA" w:rsidRPr="00A658F5" w:rsidRDefault="00F474FA" w:rsidP="004659AA">
      <w:pPr>
        <w:pStyle w:val="Titre2"/>
        <w:keepNext w:val="0"/>
        <w:numPr>
          <w:ilvl w:val="0"/>
          <w:numId w:val="21"/>
        </w:numPr>
        <w:spacing w:line="259" w:lineRule="auto"/>
        <w:jc w:val="both"/>
      </w:pPr>
      <w:bookmarkStart w:id="26" w:name="_Toc512852189"/>
      <w:bookmarkStart w:id="27" w:name="_Toc25065538"/>
      <w:r w:rsidRPr="00A658F5">
        <w:t>EXCLUSIONS COMMUNES</w:t>
      </w:r>
      <w:bookmarkEnd w:id="26"/>
      <w:bookmarkEnd w:id="27"/>
    </w:p>
    <w:p w14:paraId="33E30AA2" w14:textId="77777777" w:rsidR="00F474FA" w:rsidRPr="00A658F5" w:rsidRDefault="00F474FA" w:rsidP="00F474FA">
      <w:pPr>
        <w:spacing w:after="0" w:line="240" w:lineRule="auto"/>
        <w:jc w:val="both"/>
        <w:rPr>
          <w:rFonts w:cs="Arial"/>
          <w:b/>
          <w:bCs/>
        </w:rPr>
      </w:pPr>
    </w:p>
    <w:p w14:paraId="281BC384" w14:textId="1D76C43F" w:rsidR="00F474FA" w:rsidRDefault="00F474FA" w:rsidP="00E351D4">
      <w:pPr>
        <w:numPr>
          <w:ilvl w:val="1"/>
          <w:numId w:val="5"/>
        </w:numPr>
        <w:spacing w:after="0" w:line="240" w:lineRule="auto"/>
        <w:jc w:val="both"/>
        <w:rPr>
          <w:rFonts w:cs="Arial"/>
          <w:b/>
          <w:bCs/>
        </w:rPr>
      </w:pPr>
      <w:r w:rsidRPr="00A658F5">
        <w:rPr>
          <w:rFonts w:cs="Arial"/>
          <w:b/>
          <w:bCs/>
        </w:rPr>
        <w:t xml:space="preserve">LES DOMMAGES PROVENANT DE LA FAUTE INTENTIONNELLE OU DOLOSIVE DES </w:t>
      </w:r>
      <w:r w:rsidR="0022574D">
        <w:rPr>
          <w:rFonts w:cs="Arial"/>
          <w:b/>
          <w:bCs/>
        </w:rPr>
        <w:t xml:space="preserve">ADMINISTRATEURS ET/OU </w:t>
      </w:r>
      <w:r w:rsidRPr="00A658F5">
        <w:rPr>
          <w:rFonts w:cs="Arial"/>
          <w:b/>
          <w:bCs/>
        </w:rPr>
        <w:t>REPRESENTANTS LEGAUX DE L’ASSURE</w:t>
      </w:r>
      <w:r w:rsidR="00EF1CA3">
        <w:rPr>
          <w:rFonts w:cs="Arial"/>
          <w:b/>
          <w:bCs/>
        </w:rPr>
        <w:t> ; La responsabilité civile de l’Assuré en tant que commettant, du fait des fautes, intentionnelles ou dolosives de ses préposés, reste garantie</w:t>
      </w:r>
      <w:r w:rsidRPr="00A658F5">
        <w:rPr>
          <w:rFonts w:cs="Arial"/>
          <w:b/>
          <w:bCs/>
        </w:rPr>
        <w:t>.</w:t>
      </w:r>
    </w:p>
    <w:p w14:paraId="4C28708D" w14:textId="77777777" w:rsidR="00F474FA" w:rsidRDefault="00F474FA" w:rsidP="00F474FA">
      <w:pPr>
        <w:spacing w:after="0" w:line="240" w:lineRule="auto"/>
        <w:ind w:left="1788"/>
        <w:jc w:val="both"/>
        <w:rPr>
          <w:rFonts w:cs="Arial"/>
          <w:b/>
          <w:bCs/>
        </w:rPr>
      </w:pPr>
    </w:p>
    <w:p w14:paraId="4672A3A5" w14:textId="06AD1BB8" w:rsidR="00F474FA" w:rsidRPr="00A658F5" w:rsidRDefault="00F474FA" w:rsidP="00E351D4">
      <w:pPr>
        <w:numPr>
          <w:ilvl w:val="1"/>
          <w:numId w:val="5"/>
        </w:numPr>
        <w:spacing w:after="0" w:line="240" w:lineRule="auto"/>
        <w:jc w:val="both"/>
        <w:rPr>
          <w:rFonts w:cs="Arial"/>
          <w:b/>
          <w:bCs/>
        </w:rPr>
      </w:pPr>
      <w:r w:rsidRPr="00A658F5">
        <w:rPr>
          <w:rFonts w:cs="Arial"/>
          <w:b/>
          <w:bCs/>
        </w:rPr>
        <w:t>LES DOMMAGES CAUSES</w:t>
      </w:r>
      <w:r w:rsidR="00EF1CA3">
        <w:rPr>
          <w:rFonts w:cs="Arial"/>
          <w:b/>
          <w:bCs/>
        </w:rPr>
        <w:t xml:space="preserve"> DIRECTEMENT OU INDIRECTEMENT</w:t>
      </w:r>
      <w:r w:rsidRPr="00A658F5">
        <w:rPr>
          <w:rFonts w:cs="Arial"/>
          <w:b/>
          <w:bCs/>
        </w:rPr>
        <w:t> :</w:t>
      </w:r>
    </w:p>
    <w:p w14:paraId="36FCC34A" w14:textId="3E3D5599" w:rsidR="00F474FA" w:rsidRPr="00A658F5" w:rsidRDefault="00F474FA" w:rsidP="00E351D4">
      <w:pPr>
        <w:numPr>
          <w:ilvl w:val="2"/>
          <w:numId w:val="5"/>
        </w:numPr>
        <w:spacing w:after="0" w:line="240" w:lineRule="auto"/>
        <w:jc w:val="both"/>
        <w:rPr>
          <w:rFonts w:cs="Arial"/>
          <w:b/>
          <w:bCs/>
        </w:rPr>
      </w:pPr>
      <w:r w:rsidRPr="00A658F5">
        <w:rPr>
          <w:rFonts w:cs="Arial"/>
          <w:b/>
          <w:bCs/>
        </w:rPr>
        <w:t>PAR LA GUERRE ETRANGERE (il appartient à l’</w:t>
      </w:r>
      <w:r w:rsidR="00EF1CA3">
        <w:rPr>
          <w:rFonts w:cs="Arial"/>
          <w:b/>
          <w:bCs/>
        </w:rPr>
        <w:t>A</w:t>
      </w:r>
      <w:r w:rsidRPr="00A658F5">
        <w:rPr>
          <w:rFonts w:cs="Arial"/>
          <w:b/>
          <w:bCs/>
        </w:rPr>
        <w:t>ssuré de prouver que le sinistre résulte d’un autre fait que la guerre étrangère),</w:t>
      </w:r>
    </w:p>
    <w:p w14:paraId="19DCB943" w14:textId="01DFC536" w:rsidR="00F474FA" w:rsidRPr="00A658F5" w:rsidRDefault="00F474FA" w:rsidP="00E351D4">
      <w:pPr>
        <w:numPr>
          <w:ilvl w:val="2"/>
          <w:numId w:val="5"/>
        </w:numPr>
        <w:spacing w:after="0" w:line="240" w:lineRule="auto"/>
        <w:jc w:val="both"/>
        <w:rPr>
          <w:rFonts w:cs="Arial"/>
          <w:b/>
          <w:bCs/>
        </w:rPr>
      </w:pPr>
      <w:r w:rsidRPr="00A658F5">
        <w:rPr>
          <w:rFonts w:cs="Arial"/>
          <w:b/>
          <w:bCs/>
        </w:rPr>
        <w:t>PAR LA GUERRE CIVILE, LES ATTENTATS, LES ACTES DE TERRORISME OU DE SABOTAGE</w:t>
      </w:r>
      <w:r w:rsidR="00EF1CA3">
        <w:rPr>
          <w:rFonts w:cs="Arial"/>
          <w:b/>
          <w:bCs/>
        </w:rPr>
        <w:t>, LES EMEUTES, LES MOUVEMENTS POPULAIRES, LA GR</w:t>
      </w:r>
      <w:r w:rsidR="00197D99">
        <w:rPr>
          <w:rFonts w:cs="Arial"/>
          <w:b/>
          <w:bCs/>
        </w:rPr>
        <w:t>E</w:t>
      </w:r>
      <w:r w:rsidR="00EF1CA3">
        <w:rPr>
          <w:rFonts w:cs="Arial"/>
          <w:b/>
          <w:bCs/>
        </w:rPr>
        <w:t xml:space="preserve">VE ET LE LOCK-OUT </w:t>
      </w:r>
      <w:r w:rsidRPr="00A658F5">
        <w:rPr>
          <w:rFonts w:cs="Arial"/>
          <w:b/>
          <w:bCs/>
        </w:rPr>
        <w:t>(il appartient à l’</w:t>
      </w:r>
      <w:r w:rsidR="00EF1CA3">
        <w:rPr>
          <w:rFonts w:cs="Arial"/>
          <w:b/>
          <w:bCs/>
        </w:rPr>
        <w:t>A</w:t>
      </w:r>
      <w:r w:rsidRPr="00A658F5">
        <w:rPr>
          <w:rFonts w:cs="Arial"/>
          <w:b/>
          <w:bCs/>
        </w:rPr>
        <w:t>ssureur de prouver que le sinistre résulte de cet évènement)</w:t>
      </w:r>
      <w:r w:rsidR="00EF1CA3">
        <w:rPr>
          <w:rFonts w:cs="Arial"/>
          <w:b/>
          <w:bCs/>
        </w:rPr>
        <w:t>.</w:t>
      </w:r>
    </w:p>
    <w:p w14:paraId="20921D3B" w14:textId="77777777" w:rsidR="00F474FA" w:rsidRPr="00A658F5" w:rsidRDefault="00F474FA" w:rsidP="00F474FA">
      <w:pPr>
        <w:spacing w:after="0"/>
        <w:ind w:left="1080"/>
        <w:jc w:val="both"/>
        <w:rPr>
          <w:rFonts w:cs="Arial"/>
          <w:b/>
          <w:bCs/>
        </w:rPr>
      </w:pPr>
    </w:p>
    <w:p w14:paraId="20783315" w14:textId="77777777" w:rsidR="00F474FA" w:rsidRPr="00A658F5" w:rsidRDefault="00F474FA" w:rsidP="00E351D4">
      <w:pPr>
        <w:numPr>
          <w:ilvl w:val="1"/>
          <w:numId w:val="5"/>
        </w:numPr>
        <w:spacing w:after="0" w:line="240" w:lineRule="auto"/>
        <w:jc w:val="both"/>
        <w:rPr>
          <w:rFonts w:cs="Arial"/>
          <w:b/>
          <w:bCs/>
        </w:rPr>
      </w:pPr>
      <w:r w:rsidRPr="00A658F5">
        <w:rPr>
          <w:rFonts w:cs="Arial"/>
          <w:b/>
          <w:bCs/>
        </w:rPr>
        <w:t>LES DOMMAGES OU L’AGGRAVATION DES DOMMAGES CAUSES :</w:t>
      </w:r>
    </w:p>
    <w:p w14:paraId="566917FB" w14:textId="77777777" w:rsidR="00424707" w:rsidRDefault="00424707" w:rsidP="00E351D4">
      <w:pPr>
        <w:numPr>
          <w:ilvl w:val="2"/>
          <w:numId w:val="5"/>
        </w:numPr>
        <w:spacing w:after="0" w:line="240" w:lineRule="auto"/>
        <w:jc w:val="both"/>
        <w:rPr>
          <w:rFonts w:cs="Arial"/>
          <w:b/>
          <w:bCs/>
        </w:rPr>
      </w:pPr>
      <w:r>
        <w:rPr>
          <w:rFonts w:cs="Arial"/>
          <w:b/>
          <w:bCs/>
        </w:rPr>
        <w:t>PAR DES ARMES OU ENGINS DESTINES A EXPLOSER PAR MODIFICATION DE STRUCTURE DU NOYAU DE L’ATOME ;</w:t>
      </w:r>
    </w:p>
    <w:p w14:paraId="3E4C6D84" w14:textId="18C9CD4E" w:rsidR="00F474FA" w:rsidRPr="00A658F5" w:rsidRDefault="00F474FA" w:rsidP="00E351D4">
      <w:pPr>
        <w:numPr>
          <w:ilvl w:val="2"/>
          <w:numId w:val="5"/>
        </w:numPr>
        <w:spacing w:after="0" w:line="240" w:lineRule="auto"/>
        <w:jc w:val="both"/>
        <w:rPr>
          <w:rFonts w:cs="Arial"/>
          <w:b/>
          <w:bCs/>
        </w:rPr>
      </w:pPr>
      <w:r w:rsidRPr="00A658F5">
        <w:rPr>
          <w:rFonts w:cs="Arial"/>
          <w:b/>
          <w:bCs/>
        </w:rPr>
        <w:t>PAR TOUT COMBUSTIBLE NUCLEAIRE, PRODUIT OU DECHET RADIOACTIF OU PAR TOUTE AUTRE SOURCE DE RAYONNEMENTS IONISANTS ET QUI ENGAGENT LA RESPONSABILITE EXCLUSIVE D’UN EXPLOITANT D’INSTALLATION NUCLEAIRE, OU TROUVANT LEUR ORIGINE DANS LA FOURNITURE DE BIENS OU DE SERVICE</w:t>
      </w:r>
      <w:r w:rsidR="00424707">
        <w:rPr>
          <w:rFonts w:cs="Arial"/>
          <w:b/>
          <w:bCs/>
        </w:rPr>
        <w:t>S</w:t>
      </w:r>
      <w:r w:rsidRPr="00A658F5">
        <w:rPr>
          <w:rFonts w:cs="Arial"/>
          <w:b/>
          <w:bCs/>
        </w:rPr>
        <w:t xml:space="preserve"> CONCERNANT UNE INSTALLATION NUCLEAIRE A L’ETRANGER, OU FRAPPANT DIRECTEMENT UNE INSTALLATION NUCLEAIRE ;</w:t>
      </w:r>
    </w:p>
    <w:p w14:paraId="15124656" w14:textId="3141869E" w:rsidR="00F474FA" w:rsidRPr="00A658F5" w:rsidRDefault="00F474FA" w:rsidP="00E351D4">
      <w:pPr>
        <w:numPr>
          <w:ilvl w:val="2"/>
          <w:numId w:val="5"/>
        </w:numPr>
        <w:spacing w:after="0" w:line="240" w:lineRule="auto"/>
        <w:jc w:val="both"/>
        <w:rPr>
          <w:rFonts w:cs="Arial"/>
          <w:b/>
          <w:bCs/>
        </w:rPr>
      </w:pPr>
      <w:r w:rsidRPr="00A658F5">
        <w:rPr>
          <w:rFonts w:cs="Arial"/>
          <w:b/>
          <w:bCs/>
        </w:rPr>
        <w:t>PAR TOUTE SOURCE DE RAYONNEMENTS IONISANTS (EN PARTICULIER</w:t>
      </w:r>
      <w:r w:rsidR="007D2373">
        <w:rPr>
          <w:rFonts w:cs="Arial"/>
          <w:b/>
          <w:bCs/>
        </w:rPr>
        <w:t>, TOUT</w:t>
      </w:r>
      <w:r w:rsidRPr="00A658F5">
        <w:rPr>
          <w:rFonts w:cs="Arial"/>
          <w:b/>
          <w:bCs/>
        </w:rPr>
        <w:t xml:space="preserve"> RADIO-ISOTOPE) UTILISEE OU DESTINEE A ETRE UTILISEE HORS D’UNE INSTALLATION</w:t>
      </w:r>
      <w:r w:rsidR="007D2373">
        <w:rPr>
          <w:rFonts w:cs="Arial"/>
          <w:b/>
          <w:bCs/>
        </w:rPr>
        <w:t xml:space="preserve"> NUCLEAIRE</w:t>
      </w:r>
      <w:r w:rsidRPr="00A658F5">
        <w:rPr>
          <w:rFonts w:cs="Arial"/>
          <w:b/>
          <w:bCs/>
        </w:rPr>
        <w:t xml:space="preserve"> ET DONT L’ASSURE A LA PROPRIETE, LA GARDE, L’USAGE OU DONT IL PEUT ETRE TENU POUR RESPONSABLE DU FAIT DE SA CONCEPTION, SA FABRICATION OU SON CONDITIONNEMENT.</w:t>
      </w:r>
    </w:p>
    <w:p w14:paraId="7920FB80" w14:textId="558FD2A3" w:rsidR="00F474FA" w:rsidRPr="00A658F5" w:rsidRDefault="00F474FA" w:rsidP="00F474FA">
      <w:pPr>
        <w:spacing w:after="0" w:line="240" w:lineRule="auto"/>
        <w:ind w:left="2508"/>
        <w:jc w:val="both"/>
        <w:rPr>
          <w:rFonts w:cs="Arial"/>
          <w:b/>
          <w:bCs/>
        </w:rPr>
      </w:pPr>
      <w:r w:rsidRPr="00A658F5">
        <w:rPr>
          <w:rFonts w:cs="Arial"/>
        </w:rPr>
        <w:t>Par dérogation partielle à ce qui précède sont couverts les dommages causés par des sources de rayonnements ionisants utilisées ou destinées à être utilisées hors d’une installation nucléaire</w:t>
      </w:r>
      <w:r w:rsidR="00145CE4">
        <w:rPr>
          <w:rFonts w:cs="Arial"/>
        </w:rPr>
        <w:t>,</w:t>
      </w:r>
      <w:r w:rsidRPr="00A658F5">
        <w:rPr>
          <w:rFonts w:cs="Arial"/>
        </w:rPr>
        <w:t xml:space="preserve"> dont </w:t>
      </w:r>
      <w:r w:rsidR="007D2373">
        <w:rPr>
          <w:rFonts w:cs="Arial"/>
        </w:rPr>
        <w:lastRenderedPageBreak/>
        <w:t>l’A</w:t>
      </w:r>
      <w:r w:rsidRPr="00A658F5">
        <w:rPr>
          <w:rFonts w:cs="Arial"/>
        </w:rPr>
        <w:t xml:space="preserve">ssuré </w:t>
      </w:r>
      <w:proofErr w:type="spellStart"/>
      <w:r w:rsidR="007D2373">
        <w:rPr>
          <w:rFonts w:cs="Arial"/>
        </w:rPr>
        <w:t>a</w:t>
      </w:r>
      <w:proofErr w:type="spellEnd"/>
      <w:r w:rsidRPr="00A658F5">
        <w:rPr>
          <w:rFonts w:cs="Arial"/>
        </w:rPr>
        <w:t xml:space="preserve"> la propriété, la garde ou l’usage et détenues dans un établissement non classé pour la protection de l’environnement (code de l’environnement partie législative, livre v, titre 1</w:t>
      </w:r>
      <w:r w:rsidRPr="00A658F5">
        <w:rPr>
          <w:rFonts w:cs="Arial"/>
          <w:vertAlign w:val="superscript"/>
        </w:rPr>
        <w:t>er</w:t>
      </w:r>
      <w:r w:rsidRPr="00A658F5">
        <w:rPr>
          <w:rFonts w:cs="Arial"/>
        </w:rPr>
        <w:t>).</w:t>
      </w:r>
    </w:p>
    <w:p w14:paraId="015D486D" w14:textId="77777777" w:rsidR="00F474FA" w:rsidRPr="00A658F5" w:rsidRDefault="00F474FA" w:rsidP="00F474FA">
      <w:pPr>
        <w:spacing w:after="0"/>
        <w:ind w:firstLine="708"/>
        <w:jc w:val="both"/>
        <w:rPr>
          <w:rFonts w:cs="Arial"/>
          <w:b/>
          <w:bCs/>
        </w:rPr>
      </w:pPr>
    </w:p>
    <w:p w14:paraId="72B038DD" w14:textId="31E78A25" w:rsidR="00F474FA" w:rsidRDefault="00F474FA" w:rsidP="00E351D4">
      <w:pPr>
        <w:numPr>
          <w:ilvl w:val="1"/>
          <w:numId w:val="5"/>
        </w:numPr>
        <w:spacing w:after="0" w:line="240" w:lineRule="auto"/>
        <w:jc w:val="both"/>
        <w:rPr>
          <w:rFonts w:cs="Arial"/>
          <w:b/>
          <w:bCs/>
        </w:rPr>
      </w:pPr>
      <w:r w:rsidRPr="00A658F5">
        <w:rPr>
          <w:rFonts w:cs="Arial"/>
          <w:b/>
          <w:bCs/>
        </w:rPr>
        <w:t>LES AMENDES</w:t>
      </w:r>
      <w:r w:rsidR="0022574D">
        <w:rPr>
          <w:rFonts w:cs="Arial"/>
          <w:b/>
          <w:bCs/>
        </w:rPr>
        <w:t xml:space="preserve"> PENALES ET ADMINISTRATIVES INFLIGEES DIRECTEMENT OU PERSONNELLEMENT AUX ASSURES</w:t>
      </w:r>
      <w:r w:rsidRPr="00A658F5">
        <w:rPr>
          <w:rFonts w:cs="Arial"/>
          <w:b/>
          <w:bCs/>
        </w:rPr>
        <w:t xml:space="preserve"> </w:t>
      </w:r>
      <w:r w:rsidR="0022574D">
        <w:rPr>
          <w:rFonts w:cs="Arial"/>
          <w:b/>
          <w:bCs/>
        </w:rPr>
        <w:t>;</w:t>
      </w:r>
    </w:p>
    <w:p w14:paraId="6D826A1F" w14:textId="77777777" w:rsidR="00F474FA" w:rsidRDefault="00F474FA" w:rsidP="00F474FA">
      <w:pPr>
        <w:spacing w:after="0" w:line="240" w:lineRule="auto"/>
        <w:ind w:left="1788"/>
        <w:jc w:val="both"/>
        <w:rPr>
          <w:rFonts w:cs="Arial"/>
          <w:b/>
          <w:bCs/>
        </w:rPr>
      </w:pPr>
    </w:p>
    <w:p w14:paraId="3F2E2BF6" w14:textId="77777777" w:rsidR="00F474FA" w:rsidRPr="00A658F5" w:rsidRDefault="00F474FA" w:rsidP="00E351D4">
      <w:pPr>
        <w:numPr>
          <w:ilvl w:val="1"/>
          <w:numId w:val="5"/>
        </w:numPr>
        <w:spacing w:after="0" w:line="240" w:lineRule="auto"/>
        <w:jc w:val="both"/>
        <w:rPr>
          <w:rFonts w:cs="Arial"/>
          <w:b/>
          <w:bCs/>
        </w:rPr>
      </w:pPr>
      <w:r w:rsidRPr="00A658F5">
        <w:rPr>
          <w:rFonts w:cs="Arial"/>
          <w:b/>
          <w:bCs/>
        </w:rPr>
        <w:t>LES DOMMAGES CORPORELS MATERIELS ET IMMATERIELS (CONSECUTIFS OU NON) CAUSES PAR :</w:t>
      </w:r>
    </w:p>
    <w:p w14:paraId="69594A37" w14:textId="77777777" w:rsidR="00F474FA" w:rsidRPr="00A658F5" w:rsidRDefault="00F474FA" w:rsidP="00E351D4">
      <w:pPr>
        <w:numPr>
          <w:ilvl w:val="2"/>
          <w:numId w:val="5"/>
        </w:numPr>
        <w:spacing w:after="0" w:line="240" w:lineRule="auto"/>
        <w:jc w:val="both"/>
        <w:rPr>
          <w:rFonts w:cs="Arial"/>
          <w:b/>
          <w:bCs/>
        </w:rPr>
      </w:pPr>
      <w:r w:rsidRPr="00A658F5">
        <w:rPr>
          <w:rFonts w:cs="Arial"/>
          <w:b/>
          <w:bCs/>
        </w:rPr>
        <w:t>L’AMIANTE ET SES DERIVES, Y COMPRIS LES RECOURS TROUVANT LEUR FONDEMENT DANS LES ARTICLES L 452-1, L 452-2, L 452-3 ET L 452-4 DU CODE DE LA SECURITE SOCIALE.</w:t>
      </w:r>
    </w:p>
    <w:p w14:paraId="2181159F" w14:textId="77777777" w:rsidR="00F474FA" w:rsidRPr="00A658F5" w:rsidRDefault="00F474FA" w:rsidP="00E351D4">
      <w:pPr>
        <w:numPr>
          <w:ilvl w:val="2"/>
          <w:numId w:val="5"/>
        </w:numPr>
        <w:spacing w:after="0" w:line="240" w:lineRule="auto"/>
        <w:jc w:val="both"/>
        <w:rPr>
          <w:rFonts w:cs="Arial"/>
          <w:b/>
          <w:bCs/>
        </w:rPr>
      </w:pPr>
      <w:r w:rsidRPr="00A658F5">
        <w:rPr>
          <w:rFonts w:cs="Arial"/>
          <w:b/>
          <w:bCs/>
        </w:rPr>
        <w:t>LE PLOMB.</w:t>
      </w:r>
    </w:p>
    <w:p w14:paraId="70272EFA" w14:textId="77777777" w:rsidR="00F474FA" w:rsidRPr="00A658F5" w:rsidRDefault="00F474FA" w:rsidP="00F474FA">
      <w:pPr>
        <w:spacing w:after="0"/>
        <w:ind w:left="1080"/>
        <w:jc w:val="both"/>
        <w:rPr>
          <w:rFonts w:cs="Arial"/>
          <w:b/>
          <w:bCs/>
        </w:rPr>
      </w:pPr>
    </w:p>
    <w:p w14:paraId="2A423232" w14:textId="77777777" w:rsidR="00F474FA" w:rsidRPr="00A658F5" w:rsidRDefault="00F474FA" w:rsidP="00E351D4">
      <w:pPr>
        <w:numPr>
          <w:ilvl w:val="1"/>
          <w:numId w:val="5"/>
        </w:numPr>
        <w:spacing w:after="0" w:line="240" w:lineRule="auto"/>
        <w:jc w:val="both"/>
        <w:rPr>
          <w:rFonts w:cs="Arial"/>
          <w:b/>
          <w:bCs/>
        </w:rPr>
      </w:pPr>
      <w:r w:rsidRPr="00A658F5">
        <w:rPr>
          <w:rFonts w:cs="Arial"/>
          <w:b/>
          <w:bCs/>
        </w:rPr>
        <w:t>LES DOMMAGES RESULTANT DE FAÇON INELUCTABLE ET PREVISIBLE </w:t>
      </w:r>
    </w:p>
    <w:p w14:paraId="488C67EE" w14:textId="77777777" w:rsidR="00F474FA" w:rsidRPr="00A658F5" w:rsidRDefault="00F474FA" w:rsidP="00E351D4">
      <w:pPr>
        <w:numPr>
          <w:ilvl w:val="2"/>
          <w:numId w:val="5"/>
        </w:numPr>
        <w:spacing w:after="0" w:line="240" w:lineRule="auto"/>
        <w:jc w:val="both"/>
        <w:rPr>
          <w:rFonts w:cs="Arial"/>
          <w:b/>
          <w:bCs/>
        </w:rPr>
      </w:pPr>
      <w:r w:rsidRPr="00A658F5">
        <w:rPr>
          <w:rFonts w:cs="Arial"/>
          <w:b/>
          <w:bCs/>
        </w:rPr>
        <w:t>SOIT D’UN VICE APPARENT D’UN BIEN OU D’UN PRODUIT CONNU AVANT LIVRAISON PAR L’ASSURE,</w:t>
      </w:r>
    </w:p>
    <w:p w14:paraId="4D7BDF0A" w14:textId="77777777" w:rsidR="00F474FA" w:rsidRPr="00A658F5" w:rsidRDefault="00F474FA" w:rsidP="00E351D4">
      <w:pPr>
        <w:numPr>
          <w:ilvl w:val="2"/>
          <w:numId w:val="5"/>
        </w:numPr>
        <w:spacing w:after="0" w:line="240" w:lineRule="auto"/>
        <w:jc w:val="both"/>
        <w:rPr>
          <w:rFonts w:cs="Arial"/>
          <w:b/>
          <w:bCs/>
        </w:rPr>
      </w:pPr>
      <w:r w:rsidRPr="00A658F5">
        <w:rPr>
          <w:rFonts w:cs="Arial"/>
          <w:b/>
          <w:bCs/>
        </w:rPr>
        <w:t>SOIT DU FAIT CONSCIENT ET INTERESSE DES REPRESENTANTS LEGAUX DE L’ASSURE ET QUI, PAR SES CARACTERISTIQUES, FERAIT PERDRE A L’EVENEMENT A L’ORIGINE DU SINISTRE SON CARACTERE ALEATOIRE.</w:t>
      </w:r>
    </w:p>
    <w:p w14:paraId="24286AB6" w14:textId="77777777" w:rsidR="00F474FA" w:rsidRPr="00A658F5" w:rsidRDefault="00F474FA" w:rsidP="00F474FA">
      <w:pPr>
        <w:spacing w:after="0" w:line="240" w:lineRule="auto"/>
        <w:jc w:val="both"/>
        <w:rPr>
          <w:rFonts w:cs="Arial"/>
          <w:b/>
          <w:bCs/>
        </w:rPr>
      </w:pPr>
    </w:p>
    <w:p w14:paraId="49C6153F" w14:textId="77777777" w:rsidR="00F474FA" w:rsidRPr="00A658F5" w:rsidRDefault="00F474FA" w:rsidP="00E351D4">
      <w:pPr>
        <w:numPr>
          <w:ilvl w:val="1"/>
          <w:numId w:val="5"/>
        </w:numPr>
        <w:spacing w:after="0" w:line="240" w:lineRule="auto"/>
        <w:jc w:val="both"/>
        <w:rPr>
          <w:rFonts w:cs="Arial"/>
          <w:b/>
          <w:bCs/>
        </w:rPr>
      </w:pPr>
      <w:r w:rsidRPr="00A658F5">
        <w:rPr>
          <w:rFonts w:cs="Arial"/>
          <w:b/>
        </w:rPr>
        <w:t>TOUS DOMMAGES CORPORELS, MATERIELS, IMMATERIELS CONSECUTIFS OU NON CAUSES DIRECTEMENT OU INDIRECTEMENT PAR LE MTBE (METHYLERTIOBUTYLETHER).</w:t>
      </w:r>
    </w:p>
    <w:p w14:paraId="4F29FD69" w14:textId="77777777" w:rsidR="00F474FA" w:rsidRPr="00A658F5" w:rsidRDefault="00F474FA" w:rsidP="00F474FA">
      <w:pPr>
        <w:spacing w:after="0" w:line="240" w:lineRule="auto"/>
        <w:jc w:val="both"/>
        <w:rPr>
          <w:rFonts w:cs="Arial"/>
          <w:b/>
          <w:bCs/>
        </w:rPr>
      </w:pPr>
    </w:p>
    <w:p w14:paraId="18EB71B9" w14:textId="77777777" w:rsidR="00F474FA" w:rsidRPr="00A658F5" w:rsidRDefault="00F474FA" w:rsidP="004659AA">
      <w:pPr>
        <w:numPr>
          <w:ilvl w:val="0"/>
          <w:numId w:val="22"/>
        </w:numPr>
        <w:spacing w:after="0"/>
        <w:ind w:left="1778"/>
        <w:jc w:val="both"/>
        <w:rPr>
          <w:b/>
        </w:rPr>
      </w:pPr>
      <w:r w:rsidRPr="00A658F5">
        <w:rPr>
          <w:b/>
        </w:rPr>
        <w:t>TOUS DOMMAGES CORPORELS, MATERIELS, IMMATERIELS CONSECUTIFS OU NON CAUSES DIRECTEMENT OU INDIRECTEMENT PAR LES POLLUANTS ORGANIQUES PERSISTANTS SUIVANTS : ALDRINE, CHLORDANE, DDT, DIOXINES, DIELDRINE, ENDRINE, FURANNE, HEPTACHLORE, HEXACHLOROBENZENE, MIREX, PCB, TOXAPHENE.</w:t>
      </w:r>
    </w:p>
    <w:p w14:paraId="1B76921D" w14:textId="77777777" w:rsidR="00F474FA" w:rsidRPr="00A658F5" w:rsidRDefault="00F474FA" w:rsidP="00F474FA">
      <w:pPr>
        <w:spacing w:after="0"/>
        <w:ind w:left="1058"/>
        <w:jc w:val="both"/>
        <w:rPr>
          <w:b/>
        </w:rPr>
      </w:pPr>
    </w:p>
    <w:p w14:paraId="1D355204" w14:textId="77777777" w:rsidR="00F474FA" w:rsidRDefault="00F474FA" w:rsidP="00F474FA">
      <w:pPr>
        <w:autoSpaceDE w:val="0"/>
        <w:autoSpaceDN w:val="0"/>
        <w:adjustRightInd w:val="0"/>
        <w:spacing w:after="0"/>
        <w:ind w:left="709"/>
        <w:rPr>
          <w:rFonts w:cs="Arial"/>
          <w:b/>
          <w:bCs/>
          <w:color w:val="000000"/>
          <w:lang w:eastAsia="fr-FR"/>
        </w:rPr>
      </w:pPr>
      <w:r w:rsidRPr="00A658F5">
        <w:rPr>
          <w:rFonts w:cs="Arial"/>
          <w:b/>
          <w:bCs/>
          <w:color w:val="000000"/>
          <w:lang w:eastAsia="fr-FR"/>
        </w:rPr>
        <w:t xml:space="preserve">SONT EGALEMENT EXCLUS DE L’ENSEMBLE DES GARANTIES : </w:t>
      </w:r>
    </w:p>
    <w:p w14:paraId="79AF5702" w14:textId="77777777" w:rsidR="004659AA" w:rsidRPr="00A658F5" w:rsidRDefault="004659AA" w:rsidP="00F474FA">
      <w:pPr>
        <w:autoSpaceDE w:val="0"/>
        <w:autoSpaceDN w:val="0"/>
        <w:adjustRightInd w:val="0"/>
        <w:spacing w:after="0"/>
        <w:ind w:left="709"/>
        <w:rPr>
          <w:rFonts w:cs="Arial"/>
          <w:color w:val="000000"/>
          <w:lang w:eastAsia="fr-FR"/>
        </w:rPr>
      </w:pPr>
    </w:p>
    <w:p w14:paraId="21981342" w14:textId="77777777" w:rsidR="00F474FA" w:rsidRPr="00A658F5" w:rsidRDefault="00F474FA" w:rsidP="004659AA">
      <w:pPr>
        <w:numPr>
          <w:ilvl w:val="0"/>
          <w:numId w:val="22"/>
        </w:numPr>
        <w:spacing w:after="0"/>
        <w:ind w:left="1778"/>
        <w:jc w:val="both"/>
        <w:rPr>
          <w:rFonts w:cs="Arial"/>
          <w:color w:val="000000"/>
          <w:lang w:eastAsia="fr-FR"/>
        </w:rPr>
      </w:pPr>
      <w:r w:rsidRPr="00A658F5">
        <w:rPr>
          <w:rFonts w:cs="Arial"/>
          <w:b/>
          <w:bCs/>
          <w:color w:val="000000"/>
          <w:lang w:eastAsia="fr-FR"/>
        </w:rPr>
        <w:t xml:space="preserve">LES SINISTRES DE TOUTE NATURE : </w:t>
      </w:r>
    </w:p>
    <w:p w14:paraId="6227A078" w14:textId="77777777" w:rsidR="00F474FA" w:rsidRPr="00A658F5" w:rsidRDefault="00F474FA" w:rsidP="004659AA">
      <w:pPr>
        <w:pStyle w:val="Paragraphedeliste"/>
        <w:numPr>
          <w:ilvl w:val="1"/>
          <w:numId w:val="25"/>
        </w:numPr>
        <w:autoSpaceDE w:val="0"/>
        <w:autoSpaceDN w:val="0"/>
        <w:adjustRightInd w:val="0"/>
        <w:spacing w:before="0" w:after="30"/>
        <w:ind w:left="2149"/>
        <w:contextualSpacing w:val="0"/>
        <w:jc w:val="both"/>
        <w:rPr>
          <w:rFonts w:cs="Arial"/>
          <w:color w:val="000000"/>
        </w:rPr>
      </w:pPr>
      <w:r w:rsidRPr="00A658F5">
        <w:rPr>
          <w:rFonts w:cs="Arial"/>
          <w:b/>
          <w:bCs/>
          <w:color w:val="000000"/>
        </w:rPr>
        <w:t xml:space="preserve">RESULTANT DE LA DESSICCATION ET/OU DE LA REHYDRATATION DES SOLS, TREMBLEMENTS DE TERRE, ERUPTIONS VOLCANIQUES, RAZ-DE-MAREE ET AUTRES CATACLYSMES, EXCEPTION FAITE DES EVENEMENTS ENTRANT DANS LE CHAMP D’APPLICATION DE LA LOI N° 82-600 DU 13.07.82 RELATIVE A L’INDEMNISATION DES VICTIMES DE CATASTROPHES NATURELLES, </w:t>
      </w:r>
    </w:p>
    <w:p w14:paraId="3C9E4450" w14:textId="77777777" w:rsidR="00F474FA" w:rsidRPr="00A658F5" w:rsidRDefault="00F474FA" w:rsidP="00F474FA">
      <w:pPr>
        <w:pStyle w:val="Paragraphedeliste"/>
        <w:autoSpaceDE w:val="0"/>
        <w:autoSpaceDN w:val="0"/>
        <w:adjustRightInd w:val="0"/>
        <w:spacing w:before="0" w:after="30"/>
        <w:ind w:left="2149"/>
        <w:contextualSpacing w:val="0"/>
        <w:jc w:val="both"/>
        <w:rPr>
          <w:rFonts w:cs="Arial"/>
          <w:color w:val="000000"/>
        </w:rPr>
      </w:pPr>
    </w:p>
    <w:p w14:paraId="1EAF8FED" w14:textId="77777777" w:rsidR="00F474FA" w:rsidRPr="00A658F5" w:rsidRDefault="00F474FA" w:rsidP="004659AA">
      <w:pPr>
        <w:numPr>
          <w:ilvl w:val="0"/>
          <w:numId w:val="22"/>
        </w:numPr>
        <w:spacing w:after="0"/>
        <w:ind w:left="1778"/>
        <w:jc w:val="both"/>
        <w:rPr>
          <w:rFonts w:cs="Arial"/>
          <w:b/>
          <w:bCs/>
          <w:color w:val="000000"/>
          <w:lang w:eastAsia="fr-FR"/>
        </w:rPr>
      </w:pPr>
      <w:r w:rsidRPr="00A658F5">
        <w:rPr>
          <w:rFonts w:cs="Arial"/>
          <w:b/>
          <w:bCs/>
          <w:color w:val="000000"/>
          <w:lang w:eastAsia="fr-FR"/>
        </w:rPr>
        <w:t xml:space="preserve">LES DOMMAGES DE TOUTE NATURE CAUSES PAR L’AMIANTE, </w:t>
      </w:r>
    </w:p>
    <w:p w14:paraId="503128ED" w14:textId="77777777" w:rsidR="00F474FA" w:rsidRDefault="00F474FA" w:rsidP="00F474FA">
      <w:pPr>
        <w:spacing w:after="0"/>
        <w:ind w:left="1778"/>
        <w:jc w:val="both"/>
        <w:rPr>
          <w:rFonts w:cs="Arial"/>
          <w:b/>
          <w:bCs/>
          <w:color w:val="000000"/>
          <w:lang w:eastAsia="fr-FR"/>
        </w:rPr>
      </w:pPr>
    </w:p>
    <w:p w14:paraId="08FBDDEC" w14:textId="77777777" w:rsidR="00F474FA" w:rsidRPr="00A658F5" w:rsidRDefault="00F474FA" w:rsidP="004659AA">
      <w:pPr>
        <w:numPr>
          <w:ilvl w:val="0"/>
          <w:numId w:val="22"/>
        </w:numPr>
        <w:spacing w:after="0"/>
        <w:ind w:left="1778"/>
        <w:jc w:val="both"/>
        <w:rPr>
          <w:rFonts w:cs="Arial"/>
          <w:b/>
          <w:bCs/>
          <w:color w:val="000000"/>
          <w:lang w:eastAsia="fr-FR"/>
        </w:rPr>
      </w:pPr>
      <w:r w:rsidRPr="00A658F5">
        <w:rPr>
          <w:rFonts w:cs="Arial"/>
          <w:b/>
          <w:bCs/>
          <w:color w:val="000000"/>
          <w:lang w:eastAsia="fr-FR"/>
        </w:rPr>
        <w:t xml:space="preserve">LES DOMMAGES RESULTANT : </w:t>
      </w:r>
    </w:p>
    <w:p w14:paraId="595D5F9A" w14:textId="0373C8B5" w:rsidR="004659AA" w:rsidRPr="00A658F5" w:rsidRDefault="00F474FA" w:rsidP="004659AA">
      <w:pPr>
        <w:pStyle w:val="Paragraphedeliste"/>
        <w:numPr>
          <w:ilvl w:val="1"/>
          <w:numId w:val="25"/>
        </w:numPr>
        <w:autoSpaceDE w:val="0"/>
        <w:autoSpaceDN w:val="0"/>
        <w:adjustRightInd w:val="0"/>
        <w:spacing w:before="0" w:after="0"/>
        <w:ind w:left="2149"/>
        <w:contextualSpacing w:val="0"/>
        <w:jc w:val="both"/>
        <w:rPr>
          <w:rFonts w:cs="Arial"/>
          <w:color w:val="000000"/>
        </w:rPr>
      </w:pPr>
      <w:r w:rsidRPr="00A658F5">
        <w:rPr>
          <w:rFonts w:cs="Arial"/>
          <w:b/>
          <w:bCs/>
          <w:color w:val="000000"/>
        </w:rPr>
        <w:t xml:space="preserve">DE LA PARTICIPATION ACTIVE D’UN </w:t>
      </w:r>
      <w:r w:rsidR="00E3416D">
        <w:rPr>
          <w:rFonts w:cs="Arial"/>
          <w:b/>
          <w:bCs/>
          <w:color w:val="000000"/>
        </w:rPr>
        <w:t>SOUS-TRAITANT OU D’UN</w:t>
      </w:r>
      <w:r w:rsidRPr="00A658F5">
        <w:rPr>
          <w:rFonts w:cs="Arial"/>
          <w:b/>
          <w:bCs/>
          <w:color w:val="000000"/>
        </w:rPr>
        <w:t xml:space="preserve"> PREPOSE DE </w:t>
      </w:r>
      <w:r w:rsidR="00E3416D">
        <w:rPr>
          <w:rFonts w:cs="Arial"/>
          <w:b/>
          <w:bCs/>
          <w:color w:val="000000"/>
        </w:rPr>
        <w:t>L’ASSURE</w:t>
      </w:r>
      <w:r w:rsidRPr="00A658F5">
        <w:rPr>
          <w:rFonts w:cs="Arial"/>
          <w:b/>
          <w:bCs/>
          <w:color w:val="000000"/>
        </w:rPr>
        <w:t xml:space="preserve"> A UN ACTE ILLICITE CONSTITUANT UN CRIME OU UN DELIT INTENTIONNEL. </w:t>
      </w:r>
    </w:p>
    <w:p w14:paraId="03000404" w14:textId="77777777" w:rsidR="00F474FA" w:rsidRPr="00772624" w:rsidRDefault="00F474FA" w:rsidP="00772624">
      <w:pPr>
        <w:pStyle w:val="Paragraphedeliste"/>
        <w:autoSpaceDE w:val="0"/>
        <w:autoSpaceDN w:val="0"/>
        <w:adjustRightInd w:val="0"/>
        <w:spacing w:before="0" w:after="0"/>
        <w:ind w:left="2149"/>
        <w:contextualSpacing w:val="0"/>
        <w:jc w:val="both"/>
        <w:rPr>
          <w:rFonts w:cs="Arial"/>
          <w:color w:val="000000"/>
        </w:rPr>
      </w:pPr>
      <w:r w:rsidRPr="00772624">
        <w:rPr>
          <w:rFonts w:cs="Arial"/>
          <w:color w:val="000000"/>
        </w:rPr>
        <w:t xml:space="preserve">CEPENDANT LA RESPONSABILITE QUE VOUS ENCOUREZ EN QUALITE DE CIVILEMENT RESPONSABLE DE L’AUTEUR DES DOMMAGES RESTE COUVERTE AU TITRE DU CONTRAT QUELLES QUE SOIENT LA NATURE ET LA GRAVITE DE LA FAUTE COMMISE PAR CET AUTEUR. </w:t>
      </w:r>
    </w:p>
    <w:p w14:paraId="32A6B398" w14:textId="77777777" w:rsidR="00F474FA" w:rsidRPr="00A658F5" w:rsidRDefault="00F474FA" w:rsidP="00F474FA">
      <w:pPr>
        <w:autoSpaceDE w:val="0"/>
        <w:autoSpaceDN w:val="0"/>
        <w:adjustRightInd w:val="0"/>
        <w:spacing w:after="0"/>
        <w:ind w:left="709"/>
        <w:jc w:val="both"/>
        <w:rPr>
          <w:rFonts w:cs="Arial"/>
          <w:color w:val="000000"/>
          <w:lang w:eastAsia="fr-FR"/>
        </w:rPr>
      </w:pPr>
    </w:p>
    <w:p w14:paraId="40449328" w14:textId="77777777" w:rsidR="00F474FA" w:rsidRPr="00F474FA" w:rsidRDefault="00F474FA" w:rsidP="004659AA">
      <w:pPr>
        <w:numPr>
          <w:ilvl w:val="0"/>
          <w:numId w:val="22"/>
        </w:numPr>
        <w:spacing w:after="0"/>
        <w:ind w:left="1778"/>
        <w:jc w:val="both"/>
        <w:rPr>
          <w:rFonts w:cs="Arial"/>
          <w:color w:val="000000"/>
          <w:lang w:eastAsia="fr-FR"/>
        </w:rPr>
      </w:pPr>
      <w:r w:rsidRPr="00A658F5">
        <w:rPr>
          <w:rFonts w:cs="Arial"/>
          <w:b/>
          <w:bCs/>
          <w:color w:val="000000"/>
          <w:lang w:eastAsia="fr-FR"/>
        </w:rPr>
        <w:t>LES DOMMAGES CAUSES AUX ENGINS OU VEHICULES AERIENS DONT L’ASSURE OU LA COLLECTIVITE A LA PROPRIETE, L’USAGE OU LA GARDE,</w:t>
      </w:r>
      <w:r>
        <w:rPr>
          <w:rFonts w:cs="Arial"/>
          <w:b/>
          <w:bCs/>
          <w:color w:val="000000"/>
          <w:lang w:eastAsia="fr-FR"/>
        </w:rPr>
        <w:t xml:space="preserve"> </w:t>
      </w:r>
      <w:r w:rsidRPr="000B3417">
        <w:rPr>
          <w:rFonts w:cs="Arial"/>
          <w:b/>
          <w:bCs/>
          <w:color w:val="000000"/>
          <w:u w:val="single"/>
          <w:lang w:eastAsia="fr-FR"/>
        </w:rPr>
        <w:t>à l’exception des drones.</w:t>
      </w:r>
    </w:p>
    <w:p w14:paraId="21CE3435" w14:textId="77777777" w:rsidR="00F474FA" w:rsidRPr="00A658F5" w:rsidRDefault="00F474FA" w:rsidP="000B3417">
      <w:pPr>
        <w:spacing w:after="0"/>
        <w:jc w:val="both"/>
        <w:rPr>
          <w:rFonts w:cs="Arial"/>
          <w:b/>
          <w:bCs/>
          <w:color w:val="000000"/>
          <w:lang w:eastAsia="fr-FR"/>
        </w:rPr>
      </w:pPr>
      <w:r w:rsidRPr="00A658F5">
        <w:rPr>
          <w:rFonts w:cs="Arial"/>
          <w:b/>
          <w:bCs/>
          <w:color w:val="000000"/>
          <w:lang w:eastAsia="fr-FR"/>
        </w:rPr>
        <w:t xml:space="preserve"> </w:t>
      </w:r>
    </w:p>
    <w:p w14:paraId="7EB5A473" w14:textId="77777777" w:rsidR="00F474FA" w:rsidRPr="00A658F5" w:rsidRDefault="00F474FA" w:rsidP="00E351D4">
      <w:pPr>
        <w:pStyle w:val="Titre2"/>
        <w:keepNext w:val="0"/>
        <w:numPr>
          <w:ilvl w:val="0"/>
          <w:numId w:val="3"/>
        </w:numPr>
        <w:spacing w:line="259" w:lineRule="auto"/>
        <w:jc w:val="both"/>
      </w:pPr>
      <w:bookmarkStart w:id="28" w:name="_Toc512852190"/>
      <w:bookmarkStart w:id="29" w:name="_Toc25065539"/>
      <w:r w:rsidRPr="00A658F5">
        <w:t>EXCLUSIONS RELATIVES A LA GARANTIE R</w:t>
      </w:r>
      <w:r>
        <w:t>ESPONSABILITE CIVILE GENERALE (EXPLOITATION)</w:t>
      </w:r>
      <w:bookmarkEnd w:id="28"/>
      <w:bookmarkEnd w:id="29"/>
    </w:p>
    <w:p w14:paraId="1972CFC2" w14:textId="77777777" w:rsidR="00F474FA" w:rsidRPr="00A658F5" w:rsidRDefault="00F474FA" w:rsidP="00F474FA">
      <w:pPr>
        <w:spacing w:after="0"/>
        <w:jc w:val="both"/>
        <w:rPr>
          <w:rFonts w:cs="Arial"/>
          <w:b/>
          <w:bCs/>
        </w:rPr>
      </w:pPr>
    </w:p>
    <w:p w14:paraId="6499023E" w14:textId="55A0F6B0" w:rsidR="00F474FA" w:rsidRPr="00A658F5" w:rsidRDefault="00F474FA" w:rsidP="004659AA">
      <w:pPr>
        <w:numPr>
          <w:ilvl w:val="0"/>
          <w:numId w:val="23"/>
        </w:numPr>
        <w:spacing w:after="0"/>
        <w:ind w:left="1778"/>
        <w:jc w:val="both"/>
      </w:pPr>
      <w:r w:rsidRPr="00A658F5">
        <w:rPr>
          <w:b/>
        </w:rPr>
        <w:t>LES DOMMAGES MATERIELS ET IMMATERIELS</w:t>
      </w:r>
      <w:r w:rsidR="00FA03B4">
        <w:rPr>
          <w:b/>
        </w:rPr>
        <w:t xml:space="preserve"> SUBIS PAR LES BIENS DE L’ASSURE ET</w:t>
      </w:r>
      <w:r w:rsidRPr="00A658F5">
        <w:rPr>
          <w:b/>
        </w:rPr>
        <w:t xml:space="preserve"> RESULTANT D’INCENDIES, D’EXPLOSIONS D’INCIDENTS D’ORIGINE ELECTRIQUE, DE DEGATS DES EAUX, LORSQU’ILS ONT PRIS NAISSANCE DANS LES LOCAUX DONT L’ASSURE EST PROPRIETAIRE, LOCATAIRE OU OCCUPANT AU SENS DE LA LEGISLATION SUR LES LOYERS</w:t>
      </w:r>
      <w:r w:rsidRPr="00A658F5">
        <w:t>. Toutefois, en cas d’insuffisance ou de non prise en charge de ces dommages par la garantie recours des voisins et des tiers, la présente police intervient à défaut ou en complément.</w:t>
      </w:r>
    </w:p>
    <w:p w14:paraId="5CF7EA46" w14:textId="77777777" w:rsidR="00F474FA" w:rsidRPr="00A658F5" w:rsidRDefault="00F474FA" w:rsidP="00F474FA">
      <w:pPr>
        <w:spacing w:after="0" w:line="240" w:lineRule="auto"/>
        <w:jc w:val="both"/>
        <w:outlineLvl w:val="0"/>
        <w:rPr>
          <w:rFonts w:cs="Arial"/>
          <w:b/>
          <w:bCs/>
        </w:rPr>
      </w:pPr>
    </w:p>
    <w:p w14:paraId="2DE372E5" w14:textId="77777777" w:rsidR="00F474FA" w:rsidRDefault="00F474FA" w:rsidP="004659AA">
      <w:pPr>
        <w:numPr>
          <w:ilvl w:val="0"/>
          <w:numId w:val="24"/>
        </w:numPr>
        <w:spacing w:after="0"/>
        <w:ind w:left="1778"/>
        <w:jc w:val="both"/>
      </w:pPr>
      <w:r w:rsidRPr="00A658F5">
        <w:rPr>
          <w:b/>
        </w:rPr>
        <w:t>LES RECLAMATIONS DE TOUTE PERSONNE PHYSIQUE PREPOSEE DE L’ASSURE QUI RELEVENT DE LA LEGISLATION SUR LES ACCIDENTS DU TRAVAIL OU LES MALADIES PROFESSIONNELLES PRISES EN CHARGE, SOIT AU TITRE DU REGIME GENERAL DE LA SECURITE SOCIALE, SOIT AU TITRE DES OBLIGATIONS STATUTAIRES DU TRANSPORTEUR VIS-A-VIS DES AGENTS TITULAIRES,</w:t>
      </w:r>
      <w:r w:rsidRPr="00A658F5">
        <w:t xml:space="preserve"> hormis les recours de la sécurité sociale suite à une faute inexcusable.</w:t>
      </w:r>
    </w:p>
    <w:p w14:paraId="09BB9183" w14:textId="77777777" w:rsidR="00F474FA" w:rsidRPr="00A658F5" w:rsidRDefault="00F474FA" w:rsidP="00F474FA">
      <w:pPr>
        <w:spacing w:after="0"/>
        <w:jc w:val="both"/>
      </w:pPr>
    </w:p>
    <w:p w14:paraId="7BCA0BA7" w14:textId="77777777" w:rsidR="00F474FA" w:rsidRPr="00A658F5" w:rsidRDefault="00F474FA" w:rsidP="00F474FA">
      <w:pPr>
        <w:spacing w:after="0" w:line="276" w:lineRule="auto"/>
      </w:pPr>
    </w:p>
    <w:p w14:paraId="112E074C" w14:textId="77777777" w:rsidR="00F474FA" w:rsidRDefault="00F474FA" w:rsidP="00E351D4">
      <w:pPr>
        <w:pStyle w:val="Titre2"/>
        <w:keepNext w:val="0"/>
        <w:numPr>
          <w:ilvl w:val="0"/>
          <w:numId w:val="3"/>
        </w:numPr>
        <w:spacing w:line="259" w:lineRule="auto"/>
        <w:jc w:val="both"/>
        <w:rPr>
          <w:rFonts w:cs="Arial"/>
          <w:color w:val="000000"/>
          <w:lang w:eastAsia="fr-FR"/>
        </w:rPr>
      </w:pPr>
      <w:bookmarkStart w:id="30" w:name="_Toc512852194"/>
      <w:bookmarkStart w:id="31" w:name="_Toc25065540"/>
      <w:r>
        <w:rPr>
          <w:rFonts w:cs="Arial"/>
          <w:color w:val="000000"/>
          <w:lang w:eastAsia="fr-FR"/>
        </w:rPr>
        <w:t>EXCLUSIONS RELATIVES A</w:t>
      </w:r>
      <w:r w:rsidRPr="00A658F5">
        <w:rPr>
          <w:rFonts w:cs="Arial"/>
          <w:color w:val="000000"/>
          <w:lang w:eastAsia="fr-FR"/>
        </w:rPr>
        <w:t xml:space="preserve"> LA GARANTIE </w:t>
      </w:r>
      <w:r>
        <w:rPr>
          <w:rFonts w:cs="Arial"/>
          <w:color w:val="000000"/>
          <w:lang w:eastAsia="fr-FR"/>
        </w:rPr>
        <w:t>« </w:t>
      </w:r>
      <w:r w:rsidRPr="00A658F5">
        <w:rPr>
          <w:rFonts w:cs="Arial"/>
          <w:color w:val="000000"/>
          <w:lang w:eastAsia="fr-FR"/>
        </w:rPr>
        <w:t>RC APRES LIVRAISON-TRAVAUX</w:t>
      </w:r>
      <w:r>
        <w:rPr>
          <w:rFonts w:cs="Arial"/>
          <w:color w:val="000000"/>
          <w:lang w:eastAsia="fr-FR"/>
        </w:rPr>
        <w:t> »</w:t>
      </w:r>
      <w:r w:rsidRPr="00A658F5">
        <w:rPr>
          <w:rFonts w:cs="Arial"/>
          <w:color w:val="000000"/>
          <w:lang w:eastAsia="fr-FR"/>
        </w:rPr>
        <w:t xml:space="preserve"> :</w:t>
      </w:r>
      <w:bookmarkEnd w:id="30"/>
      <w:bookmarkEnd w:id="31"/>
      <w:r w:rsidRPr="00A658F5">
        <w:rPr>
          <w:rFonts w:cs="Arial"/>
          <w:color w:val="000000"/>
          <w:lang w:eastAsia="fr-FR"/>
        </w:rPr>
        <w:t xml:space="preserve"> </w:t>
      </w:r>
    </w:p>
    <w:p w14:paraId="159E1601" w14:textId="77777777" w:rsidR="00EF1CA3" w:rsidRPr="00EF1CA3" w:rsidRDefault="00EF1CA3" w:rsidP="00EF1CA3">
      <w:pPr>
        <w:rPr>
          <w:lang w:val="x-none" w:eastAsia="fr-FR"/>
        </w:rPr>
      </w:pPr>
    </w:p>
    <w:p w14:paraId="2DDAAB61" w14:textId="0BE784C0" w:rsidR="00F474FA" w:rsidRDefault="00F474FA" w:rsidP="00E351D4">
      <w:pPr>
        <w:numPr>
          <w:ilvl w:val="0"/>
          <w:numId w:val="6"/>
        </w:numPr>
        <w:tabs>
          <w:tab w:val="clear" w:pos="2148"/>
        </w:tabs>
        <w:spacing w:after="0" w:line="240" w:lineRule="auto"/>
        <w:ind w:left="1440"/>
        <w:jc w:val="both"/>
        <w:rPr>
          <w:rFonts w:cs="Arial"/>
          <w:b/>
          <w:bCs/>
        </w:rPr>
      </w:pPr>
      <w:r w:rsidRPr="00A658F5">
        <w:rPr>
          <w:rFonts w:cs="Arial"/>
          <w:b/>
          <w:bCs/>
        </w:rPr>
        <w:t>LES DOMMAGES CONSECUTIFS A DES TRAVAUX DE BATIMENT RELEVANT DE LA LOI DU 4 JANVIER 1978</w:t>
      </w:r>
      <w:r w:rsidR="0022574D">
        <w:rPr>
          <w:rFonts w:cs="Arial"/>
          <w:b/>
          <w:bCs/>
        </w:rPr>
        <w:t> ;</w:t>
      </w:r>
      <w:r w:rsidRPr="00A658F5">
        <w:rPr>
          <w:rFonts w:cs="Arial"/>
          <w:b/>
          <w:bCs/>
        </w:rPr>
        <w:t xml:space="preserve"> </w:t>
      </w:r>
    </w:p>
    <w:p w14:paraId="21824423" w14:textId="77777777" w:rsidR="0022574D" w:rsidRPr="00A658F5" w:rsidRDefault="0022574D" w:rsidP="0022574D">
      <w:pPr>
        <w:spacing w:after="0" w:line="240" w:lineRule="auto"/>
        <w:ind w:left="1440"/>
        <w:jc w:val="both"/>
        <w:rPr>
          <w:rFonts w:cs="Arial"/>
          <w:b/>
          <w:bCs/>
        </w:rPr>
      </w:pPr>
    </w:p>
    <w:p w14:paraId="38ED67A1" w14:textId="4BDC67AE" w:rsidR="00F474FA" w:rsidRDefault="00F474FA" w:rsidP="00E351D4">
      <w:pPr>
        <w:numPr>
          <w:ilvl w:val="0"/>
          <w:numId w:val="6"/>
        </w:numPr>
        <w:tabs>
          <w:tab w:val="clear" w:pos="2148"/>
        </w:tabs>
        <w:spacing w:after="0" w:line="240" w:lineRule="auto"/>
        <w:ind w:left="1440"/>
        <w:jc w:val="both"/>
        <w:rPr>
          <w:rFonts w:cs="Arial"/>
          <w:b/>
          <w:bCs/>
        </w:rPr>
      </w:pPr>
      <w:r w:rsidRPr="00A658F5">
        <w:rPr>
          <w:rFonts w:cs="Arial"/>
          <w:b/>
          <w:bCs/>
        </w:rPr>
        <w:t>LES PENALITES CONTRACTUELLES DE RETARD</w:t>
      </w:r>
      <w:r w:rsidR="0022574D">
        <w:rPr>
          <w:rFonts w:cs="Arial"/>
          <w:b/>
          <w:bCs/>
        </w:rPr>
        <w:t> ;</w:t>
      </w:r>
    </w:p>
    <w:p w14:paraId="1D7CB268" w14:textId="77777777" w:rsidR="0022574D" w:rsidRPr="00A658F5" w:rsidRDefault="0022574D" w:rsidP="0022574D">
      <w:pPr>
        <w:spacing w:after="0" w:line="240" w:lineRule="auto"/>
        <w:ind w:left="1440"/>
        <w:jc w:val="both"/>
        <w:rPr>
          <w:rFonts w:cs="Arial"/>
          <w:b/>
          <w:bCs/>
        </w:rPr>
      </w:pPr>
    </w:p>
    <w:p w14:paraId="06AD5898" w14:textId="6182654F" w:rsidR="00F474FA" w:rsidRPr="000B3417" w:rsidRDefault="00F474FA" w:rsidP="000B3417">
      <w:pPr>
        <w:numPr>
          <w:ilvl w:val="0"/>
          <w:numId w:val="6"/>
        </w:numPr>
        <w:tabs>
          <w:tab w:val="clear" w:pos="2148"/>
        </w:tabs>
        <w:spacing w:after="0" w:line="240" w:lineRule="auto"/>
        <w:ind w:left="1418"/>
        <w:jc w:val="both"/>
        <w:rPr>
          <w:rFonts w:cs="Arial"/>
          <w:b/>
          <w:bCs/>
        </w:rPr>
      </w:pPr>
      <w:r w:rsidRPr="000B3417">
        <w:rPr>
          <w:rFonts w:cs="Arial"/>
          <w:b/>
          <w:bCs/>
        </w:rPr>
        <w:t>LES SOMMES ENGAGEES POUR REGAGNER LA CONFIANCE DE LA CLIENTELE APRES UNE OPERATION DE MISE EN GARDE OU DE RETRAIT</w:t>
      </w:r>
      <w:r w:rsidR="0022574D">
        <w:rPr>
          <w:rFonts w:cs="Arial"/>
          <w:b/>
          <w:bCs/>
        </w:rPr>
        <w:t>.</w:t>
      </w:r>
    </w:p>
    <w:p w14:paraId="432C6F2C" w14:textId="77777777" w:rsidR="00C941FF" w:rsidRDefault="00C941FF" w:rsidP="00C941FF">
      <w:pPr>
        <w:spacing w:after="0" w:line="240" w:lineRule="auto"/>
        <w:jc w:val="both"/>
        <w:rPr>
          <w:rFonts w:cs="Arial"/>
          <w:b/>
          <w:bCs/>
        </w:rPr>
      </w:pPr>
    </w:p>
    <w:p w14:paraId="1AB1CE6B" w14:textId="77777777" w:rsidR="00C941FF" w:rsidRDefault="00C941FF" w:rsidP="00C941FF">
      <w:pPr>
        <w:spacing w:after="0" w:line="240" w:lineRule="auto"/>
        <w:jc w:val="both"/>
        <w:rPr>
          <w:rFonts w:cs="Arial"/>
          <w:b/>
          <w:bCs/>
        </w:rPr>
      </w:pPr>
    </w:p>
    <w:p w14:paraId="324893C6" w14:textId="77777777" w:rsidR="00C941FF" w:rsidRDefault="00C941FF" w:rsidP="00C941FF">
      <w:pPr>
        <w:spacing w:after="0" w:line="240" w:lineRule="auto"/>
        <w:jc w:val="both"/>
        <w:rPr>
          <w:rFonts w:cs="Arial"/>
          <w:b/>
          <w:bCs/>
        </w:rPr>
      </w:pPr>
    </w:p>
    <w:p w14:paraId="2559CF8C" w14:textId="77777777" w:rsidR="00C941FF" w:rsidRDefault="00C941FF" w:rsidP="00C941FF">
      <w:pPr>
        <w:spacing w:after="0" w:line="240" w:lineRule="auto"/>
        <w:jc w:val="both"/>
        <w:rPr>
          <w:rFonts w:cs="Arial"/>
          <w:b/>
          <w:bCs/>
        </w:rPr>
      </w:pPr>
    </w:p>
    <w:p w14:paraId="017C05AE" w14:textId="77777777" w:rsidR="00C941FF" w:rsidRDefault="00C941FF" w:rsidP="00C941FF">
      <w:pPr>
        <w:spacing w:after="0" w:line="240" w:lineRule="auto"/>
        <w:jc w:val="both"/>
        <w:rPr>
          <w:rFonts w:cs="Arial"/>
          <w:b/>
          <w:bCs/>
        </w:rPr>
      </w:pPr>
    </w:p>
    <w:p w14:paraId="0DF29332" w14:textId="4CBC9413" w:rsidR="00C941FF" w:rsidRDefault="00C941FF" w:rsidP="00C941FF">
      <w:pPr>
        <w:spacing w:after="0" w:line="240" w:lineRule="auto"/>
        <w:jc w:val="both"/>
        <w:rPr>
          <w:rFonts w:cs="Arial"/>
          <w:b/>
          <w:bCs/>
        </w:rPr>
      </w:pPr>
    </w:p>
    <w:p w14:paraId="79898D11" w14:textId="2CF5C228" w:rsidR="00A54B5C" w:rsidRDefault="00A54B5C" w:rsidP="00C941FF">
      <w:pPr>
        <w:spacing w:after="0" w:line="240" w:lineRule="auto"/>
        <w:jc w:val="both"/>
        <w:rPr>
          <w:rFonts w:cs="Arial"/>
          <w:b/>
          <w:bCs/>
        </w:rPr>
      </w:pPr>
    </w:p>
    <w:p w14:paraId="6B265178" w14:textId="381059BC" w:rsidR="00A54B5C" w:rsidRDefault="00A54B5C" w:rsidP="00C941FF">
      <w:pPr>
        <w:spacing w:after="0" w:line="240" w:lineRule="auto"/>
        <w:jc w:val="both"/>
        <w:rPr>
          <w:rFonts w:cs="Arial"/>
          <w:b/>
          <w:bCs/>
        </w:rPr>
      </w:pPr>
    </w:p>
    <w:p w14:paraId="664F65EC" w14:textId="0F060CC4" w:rsidR="00A54B5C" w:rsidRDefault="00A54B5C" w:rsidP="00C941FF">
      <w:pPr>
        <w:spacing w:after="0" w:line="240" w:lineRule="auto"/>
        <w:jc w:val="both"/>
        <w:rPr>
          <w:rFonts w:cs="Arial"/>
          <w:b/>
          <w:bCs/>
        </w:rPr>
      </w:pPr>
    </w:p>
    <w:p w14:paraId="7624829B" w14:textId="71B3787B" w:rsidR="00A54B5C" w:rsidRDefault="00A54B5C" w:rsidP="00C941FF">
      <w:pPr>
        <w:spacing w:after="0" w:line="240" w:lineRule="auto"/>
        <w:jc w:val="both"/>
        <w:rPr>
          <w:rFonts w:cs="Arial"/>
          <w:b/>
          <w:bCs/>
        </w:rPr>
      </w:pPr>
    </w:p>
    <w:p w14:paraId="0D21F069" w14:textId="6A10AB02" w:rsidR="00A54B5C" w:rsidRDefault="00A54B5C" w:rsidP="00C941FF">
      <w:pPr>
        <w:spacing w:after="0" w:line="240" w:lineRule="auto"/>
        <w:jc w:val="both"/>
        <w:rPr>
          <w:rFonts w:cs="Arial"/>
          <w:b/>
          <w:bCs/>
        </w:rPr>
      </w:pPr>
    </w:p>
    <w:p w14:paraId="1C7D54C7" w14:textId="0F2A2319" w:rsidR="00A54B5C" w:rsidRDefault="00A54B5C" w:rsidP="00C941FF">
      <w:pPr>
        <w:spacing w:after="0" w:line="240" w:lineRule="auto"/>
        <w:jc w:val="both"/>
        <w:rPr>
          <w:rFonts w:cs="Arial"/>
          <w:b/>
          <w:bCs/>
        </w:rPr>
      </w:pPr>
    </w:p>
    <w:p w14:paraId="5E913086" w14:textId="02FF7899" w:rsidR="00A54B5C" w:rsidRDefault="00A54B5C" w:rsidP="00C941FF">
      <w:pPr>
        <w:spacing w:after="0" w:line="240" w:lineRule="auto"/>
        <w:jc w:val="both"/>
        <w:rPr>
          <w:rFonts w:cs="Arial"/>
          <w:b/>
          <w:bCs/>
        </w:rPr>
      </w:pPr>
    </w:p>
    <w:p w14:paraId="1DC238FC" w14:textId="3F10E641" w:rsidR="00A54B5C" w:rsidRDefault="00A54B5C" w:rsidP="00C941FF">
      <w:pPr>
        <w:spacing w:after="0" w:line="240" w:lineRule="auto"/>
        <w:jc w:val="both"/>
        <w:rPr>
          <w:rFonts w:cs="Arial"/>
          <w:b/>
          <w:bCs/>
        </w:rPr>
      </w:pPr>
    </w:p>
    <w:p w14:paraId="065E19C4" w14:textId="630F38FC" w:rsidR="00A54B5C" w:rsidRDefault="00A54B5C" w:rsidP="00C941FF">
      <w:pPr>
        <w:spacing w:after="0" w:line="240" w:lineRule="auto"/>
        <w:jc w:val="both"/>
        <w:rPr>
          <w:rFonts w:cs="Arial"/>
          <w:b/>
          <w:bCs/>
        </w:rPr>
      </w:pPr>
    </w:p>
    <w:p w14:paraId="5A0A1202" w14:textId="4F61B73C" w:rsidR="00A54B5C" w:rsidRDefault="00A54B5C" w:rsidP="00C941FF">
      <w:pPr>
        <w:spacing w:after="0" w:line="240" w:lineRule="auto"/>
        <w:jc w:val="both"/>
        <w:rPr>
          <w:rFonts w:cs="Arial"/>
          <w:b/>
          <w:bCs/>
        </w:rPr>
      </w:pPr>
    </w:p>
    <w:p w14:paraId="4160448B" w14:textId="77777777" w:rsidR="00A375CC" w:rsidRPr="00626C03" w:rsidRDefault="00A375CC" w:rsidP="00FB007B">
      <w:pPr>
        <w:pStyle w:val="Titre1"/>
      </w:pPr>
      <w:bookmarkStart w:id="32" w:name="_Toc25065541"/>
      <w:r w:rsidRPr="00626C03">
        <w:lastRenderedPageBreak/>
        <w:t>DEFINITIONS</w:t>
      </w:r>
      <w:bookmarkEnd w:id="32"/>
    </w:p>
    <w:p w14:paraId="25324CC2" w14:textId="77777777" w:rsidR="00626C03" w:rsidRDefault="00626C03" w:rsidP="00626C03">
      <w:pPr>
        <w:spacing w:after="0"/>
        <w:jc w:val="both"/>
        <w:rPr>
          <w:sz w:val="24"/>
          <w:szCs w:val="24"/>
        </w:rPr>
      </w:pPr>
    </w:p>
    <w:p w14:paraId="15B7742A" w14:textId="77777777" w:rsidR="00626C03" w:rsidRDefault="00626C03" w:rsidP="00626C03">
      <w:pPr>
        <w:spacing w:after="0"/>
        <w:jc w:val="both"/>
        <w:rPr>
          <w:rFonts w:cs="Arial"/>
          <w:b/>
          <w:color w:val="7F007F"/>
        </w:rPr>
      </w:pPr>
    </w:p>
    <w:p w14:paraId="39F01FE3" w14:textId="77777777" w:rsidR="009925BB" w:rsidRPr="00626C03" w:rsidRDefault="009925BB" w:rsidP="00626C03">
      <w:pPr>
        <w:spacing w:after="0"/>
        <w:jc w:val="both"/>
        <w:rPr>
          <w:rFonts w:cs="Arial"/>
        </w:rPr>
      </w:pPr>
      <w:r w:rsidRPr="008D5787">
        <w:rPr>
          <w:rFonts w:cs="Arial"/>
          <w:b/>
          <w:color w:val="551B39"/>
        </w:rPr>
        <w:t>Autrui ou tiers :</w:t>
      </w:r>
      <w:r w:rsidRPr="00626C03">
        <w:rPr>
          <w:rFonts w:cs="Arial"/>
          <w:b/>
          <w:color w:val="7F007F"/>
        </w:rPr>
        <w:t xml:space="preserve"> </w:t>
      </w:r>
      <w:r w:rsidRPr="00626C03">
        <w:rPr>
          <w:rFonts w:cs="Arial"/>
        </w:rPr>
        <w:t xml:space="preserve">Toute personne autre que l’Assuré défini dans le cadre du présent </w:t>
      </w:r>
      <w:r w:rsidR="00CD267D" w:rsidRPr="00626C03">
        <w:rPr>
          <w:rFonts w:cs="Arial"/>
        </w:rPr>
        <w:t>marché</w:t>
      </w:r>
      <w:r w:rsidRPr="00626C03">
        <w:rPr>
          <w:rFonts w:cs="Arial"/>
        </w:rPr>
        <w:t>. Les préposés salariés ou non y compris dans l’exercice de leurs fonctions pour les dommages autres que ceux réparés par la législation sur les accidents du travail et les maladies professionnelles, visés par le Code de la Sécurité Sociale.</w:t>
      </w:r>
    </w:p>
    <w:p w14:paraId="4C041CE2" w14:textId="77777777" w:rsidR="00626C03" w:rsidRPr="00626C03" w:rsidRDefault="00626C03" w:rsidP="00626C03">
      <w:pPr>
        <w:spacing w:after="0"/>
        <w:jc w:val="both"/>
        <w:rPr>
          <w:rFonts w:cs="Arial"/>
        </w:rPr>
      </w:pPr>
    </w:p>
    <w:p w14:paraId="54D4E6A3" w14:textId="77777777" w:rsidR="009925BB" w:rsidRPr="00626C03" w:rsidRDefault="009925BB" w:rsidP="00626C03">
      <w:pPr>
        <w:spacing w:after="0"/>
        <w:jc w:val="both"/>
        <w:rPr>
          <w:rFonts w:cs="Arial"/>
        </w:rPr>
      </w:pPr>
      <w:r w:rsidRPr="00626C03">
        <w:rPr>
          <w:rFonts w:cs="Arial"/>
        </w:rPr>
        <w:t>Lorsque plusieurs personnes ont la qualité d’Assuré et sont juridiquement distinctes, elles sont considérées comme tiers entre elles pour les dommages corporels, matériels et immatériels consécutifs.</w:t>
      </w:r>
    </w:p>
    <w:p w14:paraId="06A0E192" w14:textId="77777777" w:rsidR="00626C03" w:rsidRPr="00626C03" w:rsidRDefault="00626C03" w:rsidP="00626C03">
      <w:pPr>
        <w:spacing w:after="0"/>
        <w:rPr>
          <w:rFonts w:cs="Arial"/>
          <w:b/>
          <w:color w:val="7F007F"/>
        </w:rPr>
      </w:pPr>
    </w:p>
    <w:p w14:paraId="64FA5629" w14:textId="77777777" w:rsidR="00DC1B35" w:rsidRPr="00626C03" w:rsidRDefault="00DC1B35" w:rsidP="00626C03">
      <w:pPr>
        <w:spacing w:after="0"/>
        <w:rPr>
          <w:rFonts w:cs="Arial"/>
        </w:rPr>
      </w:pPr>
      <w:r w:rsidRPr="008D5787">
        <w:rPr>
          <w:rFonts w:cs="Arial"/>
          <w:b/>
          <w:color w:val="551B39"/>
        </w:rPr>
        <w:t>Avoisinants :</w:t>
      </w:r>
      <w:r w:rsidRPr="00626C03">
        <w:rPr>
          <w:rFonts w:cs="Arial"/>
        </w:rPr>
        <w:t xml:space="preserve"> les constructions contiguës, mitoyennes ou voisines des ouvrages appartenant aux ASSURES, et qui ne lui appartiennent pas.</w:t>
      </w:r>
    </w:p>
    <w:p w14:paraId="72C83E9B" w14:textId="77777777" w:rsidR="00626C03" w:rsidRPr="00626C03" w:rsidRDefault="00626C03" w:rsidP="00626C03">
      <w:pPr>
        <w:spacing w:after="0"/>
        <w:jc w:val="both"/>
        <w:rPr>
          <w:rFonts w:cs="Arial"/>
        </w:rPr>
      </w:pPr>
    </w:p>
    <w:p w14:paraId="0716A6BD" w14:textId="77777777" w:rsidR="006A29BC" w:rsidRPr="008D5787" w:rsidRDefault="009925BB" w:rsidP="00626C03">
      <w:pPr>
        <w:spacing w:after="0"/>
        <w:jc w:val="both"/>
        <w:rPr>
          <w:rFonts w:cs="Arial"/>
          <w:color w:val="551B39"/>
        </w:rPr>
      </w:pPr>
      <w:r w:rsidRPr="008D5787">
        <w:rPr>
          <w:rFonts w:cs="Arial"/>
          <w:b/>
          <w:color w:val="551B39"/>
        </w:rPr>
        <w:t xml:space="preserve">Dommages : </w:t>
      </w:r>
    </w:p>
    <w:p w14:paraId="0B075FD4" w14:textId="77777777" w:rsidR="009925BB" w:rsidRPr="00626C03" w:rsidRDefault="006A29BC" w:rsidP="00E351D4">
      <w:pPr>
        <w:numPr>
          <w:ilvl w:val="0"/>
          <w:numId w:val="7"/>
        </w:numPr>
        <w:spacing w:after="0"/>
        <w:jc w:val="both"/>
        <w:rPr>
          <w:rFonts w:cs="Arial"/>
        </w:rPr>
      </w:pPr>
      <w:r w:rsidRPr="00626C03">
        <w:rPr>
          <w:rFonts w:cs="Arial"/>
          <w:i/>
        </w:rPr>
        <w:t xml:space="preserve">Corporels </w:t>
      </w:r>
      <w:r w:rsidRPr="00626C03">
        <w:rPr>
          <w:rFonts w:cs="Arial"/>
        </w:rPr>
        <w:t>: toute atteinte physique et morale subie par un être humain et ses conséquences pécuniaires.</w:t>
      </w:r>
    </w:p>
    <w:p w14:paraId="34F40036" w14:textId="77777777" w:rsidR="009925BB" w:rsidRPr="00626C03" w:rsidRDefault="009925BB" w:rsidP="009925BB">
      <w:pPr>
        <w:spacing w:after="0"/>
        <w:ind w:left="1428"/>
        <w:jc w:val="both"/>
        <w:rPr>
          <w:rFonts w:cs="Arial"/>
        </w:rPr>
      </w:pPr>
    </w:p>
    <w:p w14:paraId="0FB8FA4D" w14:textId="77777777" w:rsidR="006A29BC" w:rsidRPr="00626C03" w:rsidRDefault="006A29BC" w:rsidP="00E351D4">
      <w:pPr>
        <w:numPr>
          <w:ilvl w:val="0"/>
          <w:numId w:val="7"/>
        </w:numPr>
        <w:spacing w:after="0"/>
        <w:jc w:val="both"/>
        <w:rPr>
          <w:rFonts w:cs="Arial"/>
        </w:rPr>
      </w:pPr>
      <w:r w:rsidRPr="00626C03">
        <w:rPr>
          <w:rFonts w:cs="Arial"/>
          <w:i/>
        </w:rPr>
        <w:t>Matériels</w:t>
      </w:r>
      <w:r w:rsidRPr="00626C03">
        <w:rPr>
          <w:rFonts w:cs="Arial"/>
        </w:rPr>
        <w:t xml:space="preserve"> : toute détérioration, altération, disparition ou destructio</w:t>
      </w:r>
      <w:r w:rsidR="009925BB" w:rsidRPr="00626C03">
        <w:rPr>
          <w:rFonts w:cs="Arial"/>
        </w:rPr>
        <w:t xml:space="preserve">n d'un bien ou d'une </w:t>
      </w:r>
      <w:r w:rsidRPr="00626C03">
        <w:rPr>
          <w:rFonts w:cs="Arial"/>
        </w:rPr>
        <w:t>substance ainsi que le fait de les rendre impropres à leur destination</w:t>
      </w:r>
      <w:r w:rsidR="009925BB" w:rsidRPr="00626C03">
        <w:rPr>
          <w:rFonts w:cs="Arial"/>
        </w:rPr>
        <w:t xml:space="preserve"> ainsi que les atteintes aux animaux.</w:t>
      </w:r>
    </w:p>
    <w:p w14:paraId="466717EA" w14:textId="77777777" w:rsidR="006A29BC" w:rsidRPr="00626C03" w:rsidRDefault="006A29BC" w:rsidP="006A29BC">
      <w:pPr>
        <w:tabs>
          <w:tab w:val="left" w:pos="4395"/>
        </w:tabs>
        <w:spacing w:after="0"/>
        <w:ind w:left="4395" w:hanging="4395"/>
        <w:jc w:val="both"/>
        <w:rPr>
          <w:rFonts w:cs="Arial"/>
        </w:rPr>
      </w:pPr>
    </w:p>
    <w:p w14:paraId="7C0D51D5" w14:textId="77777777" w:rsidR="009925BB" w:rsidRPr="00626C03" w:rsidRDefault="006A29BC" w:rsidP="00E351D4">
      <w:pPr>
        <w:numPr>
          <w:ilvl w:val="0"/>
          <w:numId w:val="7"/>
        </w:numPr>
        <w:spacing w:after="0"/>
        <w:jc w:val="both"/>
        <w:rPr>
          <w:rFonts w:cs="Arial"/>
        </w:rPr>
      </w:pPr>
      <w:r w:rsidRPr="00626C03">
        <w:rPr>
          <w:rFonts w:cs="Arial"/>
          <w:i/>
        </w:rPr>
        <w:t>Immatériels</w:t>
      </w:r>
      <w:r w:rsidRPr="00626C03">
        <w:rPr>
          <w:rFonts w:cs="Arial"/>
        </w:rPr>
        <w:t xml:space="preserve"> : tous dommages autres que corporels ou matériels tels que définis ci-dessus.</w:t>
      </w:r>
    </w:p>
    <w:p w14:paraId="260952D0" w14:textId="77777777" w:rsidR="009925BB" w:rsidRPr="00626C03" w:rsidRDefault="009925BB" w:rsidP="009925BB">
      <w:pPr>
        <w:spacing w:after="0"/>
        <w:ind w:left="1428"/>
        <w:jc w:val="both"/>
        <w:rPr>
          <w:rFonts w:cs="Arial"/>
        </w:rPr>
      </w:pPr>
    </w:p>
    <w:p w14:paraId="4EBAC7E8" w14:textId="77777777" w:rsidR="006A29BC" w:rsidRPr="00626C03" w:rsidRDefault="006A29BC" w:rsidP="00E351D4">
      <w:pPr>
        <w:numPr>
          <w:ilvl w:val="0"/>
          <w:numId w:val="7"/>
        </w:numPr>
        <w:spacing w:after="0"/>
        <w:jc w:val="both"/>
        <w:rPr>
          <w:rFonts w:cs="Arial"/>
        </w:rPr>
      </w:pPr>
      <w:r w:rsidRPr="00626C03">
        <w:rPr>
          <w:rFonts w:cs="Arial"/>
          <w:i/>
        </w:rPr>
        <w:t>Immatériels consécutifs et non consécutifs</w:t>
      </w:r>
      <w:r w:rsidRPr="00626C03">
        <w:rPr>
          <w:rFonts w:cs="Arial"/>
        </w:rPr>
        <w:t xml:space="preserve"> : tous préjudices tels que perte d’usage, interruption d’un service, cessation d’activité, perte d’un bénéfice, perte de clientèle. Ils sont qualifiés :</w:t>
      </w:r>
    </w:p>
    <w:p w14:paraId="6E940105" w14:textId="77777777" w:rsidR="006A29BC" w:rsidRPr="00626C03" w:rsidRDefault="006A29BC" w:rsidP="00E351D4">
      <w:pPr>
        <w:numPr>
          <w:ilvl w:val="0"/>
          <w:numId w:val="8"/>
        </w:numPr>
        <w:spacing w:after="0"/>
        <w:ind w:left="2487"/>
        <w:jc w:val="both"/>
        <w:rPr>
          <w:rFonts w:cs="Arial"/>
        </w:rPr>
      </w:pPr>
      <w:proofErr w:type="gramStart"/>
      <w:r w:rsidRPr="00626C03">
        <w:rPr>
          <w:rFonts w:cs="Arial"/>
        </w:rPr>
        <w:t>soit</w:t>
      </w:r>
      <w:proofErr w:type="gramEnd"/>
      <w:r w:rsidRPr="00626C03">
        <w:rPr>
          <w:rFonts w:cs="Arial"/>
        </w:rPr>
        <w:t xml:space="preserve"> de </w:t>
      </w:r>
      <w:r w:rsidRPr="00626C03">
        <w:rPr>
          <w:rFonts w:cs="Arial"/>
          <w:i/>
        </w:rPr>
        <w:t>« consécutifs »,</w:t>
      </w:r>
      <w:r w:rsidRPr="00626C03">
        <w:rPr>
          <w:rFonts w:cs="Arial"/>
        </w:rPr>
        <w:t xml:space="preserve"> s’ils sont directement entraînés par des dommages matériels</w:t>
      </w:r>
      <w:r w:rsidR="009925BB" w:rsidRPr="00626C03">
        <w:rPr>
          <w:rFonts w:cs="Arial"/>
        </w:rPr>
        <w:t xml:space="preserve"> </w:t>
      </w:r>
      <w:r w:rsidRPr="00626C03">
        <w:rPr>
          <w:rFonts w:cs="Arial"/>
        </w:rPr>
        <w:t>garantis,</w:t>
      </w:r>
    </w:p>
    <w:p w14:paraId="3EF812AE" w14:textId="77777777" w:rsidR="006A29BC" w:rsidRPr="00626C03" w:rsidRDefault="006A29BC" w:rsidP="00E351D4">
      <w:pPr>
        <w:numPr>
          <w:ilvl w:val="0"/>
          <w:numId w:val="8"/>
        </w:numPr>
        <w:spacing w:after="0"/>
        <w:ind w:left="2487"/>
        <w:jc w:val="both"/>
        <w:rPr>
          <w:rFonts w:cs="Arial"/>
        </w:rPr>
      </w:pPr>
      <w:proofErr w:type="gramStart"/>
      <w:r w:rsidRPr="00626C03">
        <w:rPr>
          <w:rFonts w:cs="Arial"/>
        </w:rPr>
        <w:t>soit</w:t>
      </w:r>
      <w:proofErr w:type="gramEnd"/>
      <w:r w:rsidRPr="00626C03">
        <w:rPr>
          <w:rFonts w:cs="Arial"/>
        </w:rPr>
        <w:t xml:space="preserve"> de </w:t>
      </w:r>
      <w:r w:rsidRPr="00626C03">
        <w:rPr>
          <w:rFonts w:cs="Arial"/>
          <w:i/>
        </w:rPr>
        <w:t>« non consécutifs »,</w:t>
      </w:r>
      <w:r w:rsidRPr="00626C03">
        <w:rPr>
          <w:rFonts w:cs="Arial"/>
        </w:rPr>
        <w:t xml:space="preserve"> s’ils surviennent en dehors de tout do</w:t>
      </w:r>
      <w:r w:rsidR="009925BB" w:rsidRPr="00626C03">
        <w:rPr>
          <w:rFonts w:cs="Arial"/>
        </w:rPr>
        <w:t xml:space="preserve">mmage corporel ou </w:t>
      </w:r>
      <w:r w:rsidRPr="00626C03">
        <w:rPr>
          <w:rFonts w:cs="Arial"/>
        </w:rPr>
        <w:t>matériel.</w:t>
      </w:r>
    </w:p>
    <w:p w14:paraId="4DF16C69" w14:textId="77777777" w:rsidR="009925BB" w:rsidRPr="00626C03" w:rsidRDefault="009925BB" w:rsidP="009925BB">
      <w:pPr>
        <w:spacing w:after="0"/>
        <w:ind w:left="720"/>
        <w:jc w:val="both"/>
        <w:rPr>
          <w:rFonts w:cs="Arial"/>
          <w:b/>
          <w:iCs/>
          <w:color w:val="7F007F"/>
        </w:rPr>
      </w:pPr>
    </w:p>
    <w:p w14:paraId="41D8D1C2" w14:textId="77777777" w:rsidR="009925BB" w:rsidRPr="00626C03" w:rsidRDefault="009925BB" w:rsidP="00626C03">
      <w:pPr>
        <w:spacing w:after="0"/>
        <w:jc w:val="both"/>
        <w:rPr>
          <w:rFonts w:cs="Arial"/>
        </w:rPr>
      </w:pPr>
      <w:r w:rsidRPr="008D5787">
        <w:rPr>
          <w:rFonts w:cs="Arial"/>
          <w:b/>
          <w:iCs/>
          <w:color w:val="551B39"/>
        </w:rPr>
        <w:t>Fait dommageable :</w:t>
      </w:r>
      <w:r w:rsidRPr="00626C03">
        <w:rPr>
          <w:rFonts w:cs="Arial"/>
          <w:b/>
          <w:iCs/>
          <w:color w:val="7F007F"/>
        </w:rPr>
        <w:t xml:space="preserve"> </w:t>
      </w:r>
      <w:r w:rsidRPr="00626C03">
        <w:rPr>
          <w:rFonts w:cs="Arial"/>
          <w:iCs/>
        </w:rPr>
        <w:t>l</w:t>
      </w:r>
      <w:r w:rsidRPr="00626C03">
        <w:rPr>
          <w:rFonts w:cs="Arial"/>
        </w:rPr>
        <w:t>e fait dommageable trouvant son origine dans les activités garanties des ASSURES est celui qui constitue la cause génératrice du dommage. Un ensemble de faits dommageables ayant la même cause technique est assimilé à un fait dommageable unique.</w:t>
      </w:r>
    </w:p>
    <w:p w14:paraId="35F3E29C" w14:textId="77777777" w:rsidR="00626C03" w:rsidRPr="00626C03" w:rsidRDefault="00626C03" w:rsidP="00626C03">
      <w:pPr>
        <w:spacing w:after="0"/>
        <w:jc w:val="both"/>
        <w:rPr>
          <w:rFonts w:cs="Arial"/>
        </w:rPr>
      </w:pPr>
    </w:p>
    <w:p w14:paraId="68493A0F" w14:textId="77777777" w:rsidR="00626C03" w:rsidRDefault="00626C03" w:rsidP="00626C03">
      <w:pPr>
        <w:spacing w:after="0"/>
        <w:jc w:val="both"/>
        <w:rPr>
          <w:rFonts w:cs="Arial"/>
        </w:rPr>
      </w:pPr>
      <w:r w:rsidRPr="008D5787">
        <w:rPr>
          <w:rFonts w:cs="Arial"/>
          <w:b/>
          <w:color w:val="551B39"/>
        </w:rPr>
        <w:t>Fait générateur :</w:t>
      </w:r>
      <w:r>
        <w:rPr>
          <w:rFonts w:cs="Arial"/>
          <w:b/>
          <w:color w:val="7F007F"/>
        </w:rPr>
        <w:t xml:space="preserve"> </w:t>
      </w:r>
      <w:r>
        <w:rPr>
          <w:rFonts w:cs="Arial"/>
        </w:rPr>
        <w:t>L’acte, l’action, l’inaction de l’assuré, le fonctionnement, le non-fonctionnement d’un service géré par l</w:t>
      </w:r>
      <w:r w:rsidR="004215B3">
        <w:rPr>
          <w:rFonts w:cs="Arial"/>
        </w:rPr>
        <w:t>e</w:t>
      </w:r>
      <w:r>
        <w:rPr>
          <w:rFonts w:cs="Arial"/>
        </w:rPr>
        <w:t xml:space="preserve"> souscripteur ou les assurés et, plus généralement, tout fait ou évènement à l’origine du sinistre.</w:t>
      </w:r>
    </w:p>
    <w:p w14:paraId="5C4544EA" w14:textId="77777777" w:rsidR="00626C03" w:rsidRPr="00626C03" w:rsidRDefault="00626C03" w:rsidP="00626C03">
      <w:pPr>
        <w:spacing w:after="0"/>
        <w:jc w:val="both"/>
        <w:rPr>
          <w:rFonts w:cs="Arial"/>
        </w:rPr>
      </w:pPr>
      <w:r>
        <w:rPr>
          <w:rFonts w:cs="Arial"/>
        </w:rPr>
        <w:t xml:space="preserve"> </w:t>
      </w:r>
    </w:p>
    <w:p w14:paraId="68719B53" w14:textId="77777777" w:rsidR="00626C03" w:rsidRDefault="00626C03" w:rsidP="00626C03">
      <w:pPr>
        <w:spacing w:after="0"/>
        <w:jc w:val="both"/>
        <w:rPr>
          <w:rFonts w:cs="Arial"/>
        </w:rPr>
      </w:pPr>
      <w:r w:rsidRPr="008D5787">
        <w:rPr>
          <w:rFonts w:cs="Arial"/>
          <w:b/>
          <w:color w:val="551B39"/>
        </w:rPr>
        <w:t>Franchise :</w:t>
      </w:r>
      <w:r>
        <w:rPr>
          <w:rFonts w:cs="Arial"/>
          <w:b/>
          <w:color w:val="7F007F"/>
        </w:rPr>
        <w:t xml:space="preserve"> </w:t>
      </w:r>
      <w:r>
        <w:rPr>
          <w:rFonts w:cs="Arial"/>
        </w:rPr>
        <w:t xml:space="preserve">Fraction forfaitaire ou proportionnelle du dommage restant toujours à la charge de l’Assuré et au-delà de laquelle s’exerce effectivement la garantie de l’Assureur. </w:t>
      </w:r>
    </w:p>
    <w:p w14:paraId="6960A294" w14:textId="77777777" w:rsidR="00626C03" w:rsidRPr="00626C03" w:rsidRDefault="00626C03" w:rsidP="00626C03">
      <w:pPr>
        <w:spacing w:after="0"/>
        <w:jc w:val="both"/>
        <w:rPr>
          <w:rFonts w:cs="Arial"/>
        </w:rPr>
      </w:pPr>
    </w:p>
    <w:p w14:paraId="3B4A0964" w14:textId="77777777" w:rsidR="00626C03" w:rsidRPr="00626C03" w:rsidRDefault="00626C03" w:rsidP="00626C03">
      <w:pPr>
        <w:spacing w:after="0"/>
        <w:jc w:val="both"/>
        <w:rPr>
          <w:rFonts w:cs="Arial"/>
        </w:rPr>
      </w:pPr>
      <w:r w:rsidRPr="008D5787">
        <w:rPr>
          <w:rFonts w:cs="Arial"/>
          <w:b/>
          <w:color w:val="551B39"/>
        </w:rPr>
        <w:t>Locaux occasionnels d’activité</w:t>
      </w:r>
      <w:r>
        <w:rPr>
          <w:rFonts w:cs="Arial"/>
          <w:b/>
          <w:color w:val="7F007F"/>
        </w:rPr>
        <w:t> </w:t>
      </w:r>
      <w:r w:rsidRPr="008D5787">
        <w:rPr>
          <w:rFonts w:cs="Arial"/>
          <w:b/>
          <w:color w:val="551B39"/>
        </w:rPr>
        <w:t xml:space="preserve">: </w:t>
      </w:r>
      <w:r>
        <w:rPr>
          <w:rFonts w:cs="Arial"/>
        </w:rPr>
        <w:t xml:space="preserve">Locaux mis à disposition </w:t>
      </w:r>
      <w:r w:rsidR="004215B3">
        <w:rPr>
          <w:rFonts w:cs="Arial"/>
        </w:rPr>
        <w:t>du</w:t>
      </w:r>
      <w:r>
        <w:rPr>
          <w:rFonts w:cs="Arial"/>
        </w:rPr>
        <w:t xml:space="preserve"> souscripteur, à titre onéreux ou gratuit, pour une période temporaire n’excédant pas 30 jours consécutifs.</w:t>
      </w:r>
    </w:p>
    <w:p w14:paraId="2257244F" w14:textId="77777777" w:rsidR="00626C03" w:rsidRDefault="00626C03" w:rsidP="00626C03">
      <w:pPr>
        <w:spacing w:after="0"/>
        <w:jc w:val="both"/>
        <w:rPr>
          <w:rFonts w:cs="Arial"/>
          <w:b/>
          <w:color w:val="7F007F"/>
        </w:rPr>
      </w:pPr>
    </w:p>
    <w:p w14:paraId="0418C285" w14:textId="77777777" w:rsidR="00626C03" w:rsidRPr="00626C03" w:rsidRDefault="00DC1B35" w:rsidP="00626C03">
      <w:pPr>
        <w:spacing w:after="0"/>
        <w:jc w:val="both"/>
        <w:rPr>
          <w:rFonts w:cs="Arial"/>
        </w:rPr>
      </w:pPr>
      <w:r w:rsidRPr="008D5787">
        <w:rPr>
          <w:rFonts w:cs="Arial"/>
          <w:b/>
          <w:color w:val="551B39"/>
        </w:rPr>
        <w:lastRenderedPageBreak/>
        <w:t>Objets confiés :</w:t>
      </w:r>
      <w:r w:rsidRPr="00626C03">
        <w:rPr>
          <w:rFonts w:cs="Arial"/>
        </w:rPr>
        <w:t xml:space="preserve"> biens meubles appartenant à autrui, confiés ou prêtés à l’Assuré pour leur garde, exposition, entrepôt, travaux de toute nature, sauf utilisation pour les besoins propres à l’Assuré.</w:t>
      </w:r>
    </w:p>
    <w:p w14:paraId="44EB174C" w14:textId="77777777" w:rsidR="00626C03" w:rsidRDefault="00626C03" w:rsidP="00626C03">
      <w:pPr>
        <w:spacing w:after="0"/>
        <w:jc w:val="both"/>
        <w:rPr>
          <w:rFonts w:cs="Arial"/>
          <w:b/>
          <w:iCs/>
          <w:color w:val="7F007F"/>
        </w:rPr>
      </w:pPr>
    </w:p>
    <w:p w14:paraId="09E9942E" w14:textId="77777777" w:rsidR="009925BB" w:rsidRPr="00626C03" w:rsidRDefault="009925BB" w:rsidP="00626C03">
      <w:pPr>
        <w:spacing w:after="0"/>
        <w:jc w:val="both"/>
        <w:rPr>
          <w:rFonts w:cs="Arial"/>
        </w:rPr>
      </w:pPr>
      <w:r w:rsidRPr="008D5787">
        <w:rPr>
          <w:rFonts w:cs="Arial"/>
          <w:b/>
          <w:iCs/>
          <w:color w:val="551B39"/>
        </w:rPr>
        <w:t>Réclamation :</w:t>
      </w:r>
      <w:r w:rsidRPr="00626C03">
        <w:rPr>
          <w:rFonts w:cs="Arial"/>
          <w:i/>
          <w:iCs/>
        </w:rPr>
        <w:t xml:space="preserve"> </w:t>
      </w:r>
      <w:r w:rsidRPr="00626C03">
        <w:rPr>
          <w:rFonts w:cs="Arial"/>
        </w:rPr>
        <w:t>La mise en cause amiable ou judiciaire de la responsabilité civile de l’Assuré par le tiers lésé.</w:t>
      </w:r>
    </w:p>
    <w:p w14:paraId="60E66CD2" w14:textId="77777777" w:rsidR="00626C03" w:rsidRPr="00626C03" w:rsidRDefault="00626C03" w:rsidP="00626C03">
      <w:pPr>
        <w:spacing w:after="0"/>
        <w:jc w:val="both"/>
        <w:rPr>
          <w:rFonts w:cs="Arial"/>
        </w:rPr>
      </w:pPr>
    </w:p>
    <w:p w14:paraId="02E99267" w14:textId="77777777" w:rsidR="009925BB" w:rsidRPr="00626C03" w:rsidRDefault="009925BB" w:rsidP="00626C03">
      <w:pPr>
        <w:spacing w:after="0"/>
        <w:jc w:val="both"/>
        <w:rPr>
          <w:rFonts w:cs="Arial"/>
        </w:rPr>
      </w:pPr>
      <w:r w:rsidRPr="00626C03">
        <w:rPr>
          <w:rFonts w:cs="Arial"/>
        </w:rPr>
        <w:t>Est assimilé à une réclamation la déclaration faite par l’Assuré à l’Assureur, avant la résiliation</w:t>
      </w:r>
      <w:r w:rsidR="00186674">
        <w:rPr>
          <w:rFonts w:cs="Arial"/>
        </w:rPr>
        <w:t>, par LRAR,</w:t>
      </w:r>
      <w:r w:rsidRPr="00626C03">
        <w:rPr>
          <w:rFonts w:cs="Arial"/>
        </w:rPr>
        <w:t xml:space="preserve"> ou l’expiration de la garantie, d’un dommage causé à des tiers identifiés, susceptible d’être pris en charge par le présent </w:t>
      </w:r>
      <w:r w:rsidR="00CD267D" w:rsidRPr="00626C03">
        <w:rPr>
          <w:rFonts w:cs="Arial"/>
        </w:rPr>
        <w:t>marché</w:t>
      </w:r>
      <w:r w:rsidRPr="00626C03">
        <w:rPr>
          <w:rFonts w:cs="Arial"/>
        </w:rPr>
        <w:t>.</w:t>
      </w:r>
    </w:p>
    <w:p w14:paraId="55A2324A" w14:textId="77777777" w:rsidR="00626C03" w:rsidRPr="00626C03" w:rsidRDefault="00626C03" w:rsidP="00626C03">
      <w:pPr>
        <w:spacing w:after="0"/>
        <w:jc w:val="both"/>
        <w:rPr>
          <w:rFonts w:cs="Arial"/>
        </w:rPr>
      </w:pPr>
    </w:p>
    <w:p w14:paraId="4A70158E" w14:textId="77777777" w:rsidR="006A29BC" w:rsidRPr="00626C03" w:rsidRDefault="009925BB" w:rsidP="00626C03">
      <w:pPr>
        <w:spacing w:after="0"/>
        <w:jc w:val="both"/>
        <w:rPr>
          <w:rFonts w:cs="Arial"/>
        </w:rPr>
      </w:pPr>
      <w:r w:rsidRPr="008D5787">
        <w:rPr>
          <w:rFonts w:cs="Arial"/>
          <w:b/>
          <w:color w:val="551B39"/>
        </w:rPr>
        <w:t>Sinistre :</w:t>
      </w:r>
      <w:r w:rsidRPr="00626C03">
        <w:rPr>
          <w:rFonts w:cs="Arial"/>
        </w:rPr>
        <w:t xml:space="preserve"> c</w:t>
      </w:r>
      <w:r w:rsidR="006A29BC" w:rsidRPr="00626C03">
        <w:rPr>
          <w:rFonts w:cs="Arial"/>
        </w:rPr>
        <w:t>onstitue un sinistre tout dommage ou ensemble de dommages causés à des tiers, engageant la responsabilité de l’Assuré, résultant d’un fait dommageable et ayant donné lieu à une ou plusieurs réclamations.</w:t>
      </w:r>
    </w:p>
    <w:p w14:paraId="48F7BCCE" w14:textId="77777777" w:rsidR="00626C03" w:rsidRPr="00626C03" w:rsidRDefault="00626C03" w:rsidP="00626C03">
      <w:pPr>
        <w:spacing w:after="0"/>
        <w:jc w:val="both"/>
        <w:rPr>
          <w:rFonts w:cs="Arial"/>
        </w:rPr>
      </w:pPr>
    </w:p>
    <w:p w14:paraId="63130AF8" w14:textId="77777777" w:rsidR="009925BB" w:rsidRPr="00626C03" w:rsidRDefault="009925BB" w:rsidP="00626C03">
      <w:pPr>
        <w:spacing w:after="0"/>
        <w:jc w:val="both"/>
        <w:rPr>
          <w:rFonts w:cs="Arial"/>
        </w:rPr>
      </w:pPr>
      <w:r w:rsidRPr="008D5787">
        <w:rPr>
          <w:rFonts w:cs="Arial"/>
          <w:b/>
          <w:color w:val="551B39"/>
        </w:rPr>
        <w:t>Souscripteur :</w:t>
      </w:r>
      <w:r w:rsidRPr="00626C03">
        <w:rPr>
          <w:rFonts w:cs="Arial"/>
          <w:b/>
          <w:color w:val="7F007F"/>
        </w:rPr>
        <w:t xml:space="preserve"> </w:t>
      </w:r>
      <w:r w:rsidRPr="00626C03">
        <w:rPr>
          <w:rFonts w:cs="Arial"/>
        </w:rPr>
        <w:t xml:space="preserve">la personne morale désignée au présent </w:t>
      </w:r>
      <w:r w:rsidR="00CD267D" w:rsidRPr="00626C03">
        <w:rPr>
          <w:rFonts w:cs="Arial"/>
        </w:rPr>
        <w:t>marché</w:t>
      </w:r>
      <w:r w:rsidRPr="00626C03">
        <w:rPr>
          <w:rFonts w:cs="Arial"/>
        </w:rPr>
        <w:t>.</w:t>
      </w:r>
    </w:p>
    <w:p w14:paraId="6C98A7A7" w14:textId="77777777" w:rsidR="00626C03" w:rsidRPr="00626C03" w:rsidRDefault="00626C03" w:rsidP="00626C03">
      <w:pPr>
        <w:spacing w:after="0"/>
        <w:rPr>
          <w:rFonts w:cs="Arial"/>
        </w:rPr>
      </w:pPr>
    </w:p>
    <w:p w14:paraId="3764B086" w14:textId="77777777" w:rsidR="006A29BC" w:rsidRPr="00354A27" w:rsidRDefault="006A29BC" w:rsidP="006A29BC">
      <w:pPr>
        <w:spacing w:after="0"/>
        <w:ind w:left="708"/>
        <w:rPr>
          <w:rFonts w:cs="Arial"/>
          <w:sz w:val="24"/>
          <w:szCs w:val="24"/>
        </w:rPr>
      </w:pPr>
    </w:p>
    <w:p w14:paraId="2CD4CC16" w14:textId="77777777" w:rsidR="00AE7B79" w:rsidRPr="00354A27" w:rsidRDefault="00AE7B79" w:rsidP="00F07992">
      <w:pPr>
        <w:jc w:val="both"/>
        <w:rPr>
          <w:sz w:val="24"/>
          <w:szCs w:val="24"/>
        </w:rPr>
      </w:pPr>
    </w:p>
    <w:p w14:paraId="7AA645CD" w14:textId="77777777" w:rsidR="00AE7B79" w:rsidRPr="00354A27" w:rsidRDefault="00AE7B79" w:rsidP="00F07992">
      <w:pPr>
        <w:jc w:val="both"/>
        <w:rPr>
          <w:sz w:val="24"/>
          <w:szCs w:val="24"/>
        </w:rPr>
      </w:pPr>
    </w:p>
    <w:p w14:paraId="57D0B332" w14:textId="77777777" w:rsidR="00AE7B79" w:rsidRPr="00354A27" w:rsidRDefault="00AE7B79" w:rsidP="00F07992">
      <w:pPr>
        <w:jc w:val="both"/>
        <w:rPr>
          <w:sz w:val="24"/>
          <w:szCs w:val="24"/>
        </w:rPr>
      </w:pPr>
    </w:p>
    <w:p w14:paraId="7C776A64" w14:textId="77777777" w:rsidR="00AE7B79" w:rsidRPr="00354A27" w:rsidRDefault="00AE7B79" w:rsidP="00F07992">
      <w:pPr>
        <w:jc w:val="both"/>
        <w:rPr>
          <w:sz w:val="24"/>
          <w:szCs w:val="24"/>
        </w:rPr>
      </w:pPr>
    </w:p>
    <w:p w14:paraId="0C396762" w14:textId="77777777" w:rsidR="00AE7B79" w:rsidRDefault="00AE7B79" w:rsidP="00F07992">
      <w:pPr>
        <w:jc w:val="both"/>
        <w:rPr>
          <w:sz w:val="24"/>
          <w:szCs w:val="24"/>
        </w:rPr>
      </w:pPr>
    </w:p>
    <w:p w14:paraId="113FC131" w14:textId="77777777" w:rsidR="00FB007B" w:rsidRDefault="00FB007B" w:rsidP="00F07992">
      <w:pPr>
        <w:jc w:val="both"/>
        <w:rPr>
          <w:sz w:val="24"/>
          <w:szCs w:val="24"/>
        </w:rPr>
      </w:pPr>
    </w:p>
    <w:p w14:paraId="55E33D2E" w14:textId="77777777" w:rsidR="00FB007B" w:rsidRDefault="00FB007B" w:rsidP="00F07992">
      <w:pPr>
        <w:jc w:val="both"/>
        <w:rPr>
          <w:sz w:val="24"/>
          <w:szCs w:val="24"/>
        </w:rPr>
      </w:pPr>
    </w:p>
    <w:p w14:paraId="09AEF963" w14:textId="77777777" w:rsidR="00FB007B" w:rsidRDefault="00FB007B" w:rsidP="00F07992">
      <w:pPr>
        <w:jc w:val="both"/>
        <w:rPr>
          <w:sz w:val="24"/>
          <w:szCs w:val="24"/>
        </w:rPr>
      </w:pPr>
    </w:p>
    <w:p w14:paraId="18A1FF1E" w14:textId="77777777" w:rsidR="00FB007B" w:rsidRPr="00354A27" w:rsidRDefault="00FB007B" w:rsidP="00F07992">
      <w:pPr>
        <w:jc w:val="both"/>
        <w:rPr>
          <w:sz w:val="24"/>
          <w:szCs w:val="24"/>
        </w:rPr>
      </w:pPr>
    </w:p>
    <w:p w14:paraId="19C4E590" w14:textId="77777777" w:rsidR="00AE7B79" w:rsidRPr="00354A27" w:rsidRDefault="00AE7B79" w:rsidP="00F07992">
      <w:pPr>
        <w:jc w:val="both"/>
        <w:rPr>
          <w:sz w:val="24"/>
          <w:szCs w:val="24"/>
        </w:rPr>
      </w:pPr>
    </w:p>
    <w:p w14:paraId="31A7799D" w14:textId="77777777" w:rsidR="00AE7B79" w:rsidRPr="00354A27" w:rsidRDefault="00AE7B79" w:rsidP="00F07992">
      <w:pPr>
        <w:jc w:val="both"/>
        <w:rPr>
          <w:sz w:val="24"/>
          <w:szCs w:val="24"/>
        </w:rPr>
      </w:pPr>
    </w:p>
    <w:p w14:paraId="00F14DA3" w14:textId="77777777" w:rsidR="00AE7B79" w:rsidRPr="00354A27" w:rsidRDefault="00AE7B79" w:rsidP="00F07992">
      <w:pPr>
        <w:jc w:val="both"/>
        <w:rPr>
          <w:sz w:val="24"/>
          <w:szCs w:val="24"/>
        </w:rPr>
      </w:pPr>
    </w:p>
    <w:p w14:paraId="443C1246" w14:textId="77777777" w:rsidR="00AE7B79" w:rsidRPr="00354A27" w:rsidRDefault="00AE7B79" w:rsidP="00F07992">
      <w:pPr>
        <w:jc w:val="both"/>
        <w:rPr>
          <w:sz w:val="24"/>
          <w:szCs w:val="24"/>
        </w:rPr>
      </w:pPr>
    </w:p>
    <w:p w14:paraId="4F95D9C7" w14:textId="77777777" w:rsidR="006E6498" w:rsidRPr="00354A27" w:rsidRDefault="006E6498" w:rsidP="00F07992">
      <w:pPr>
        <w:jc w:val="both"/>
        <w:rPr>
          <w:sz w:val="24"/>
          <w:szCs w:val="24"/>
        </w:rPr>
      </w:pPr>
    </w:p>
    <w:sectPr w:rsidR="006E6498" w:rsidRPr="00354A27" w:rsidSect="00775DD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F724E" w14:textId="77777777" w:rsidR="00B874B0" w:rsidRDefault="00B874B0" w:rsidP="00FC581A">
      <w:pPr>
        <w:spacing w:after="0" w:line="240" w:lineRule="auto"/>
      </w:pPr>
      <w:r>
        <w:separator/>
      </w:r>
    </w:p>
  </w:endnote>
  <w:endnote w:type="continuationSeparator" w:id="0">
    <w:p w14:paraId="24112CF8" w14:textId="77777777" w:rsidR="00B874B0" w:rsidRDefault="00B874B0" w:rsidP="00FC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xo Regular">
    <w:altName w:val="Cambria Math"/>
    <w:charset w:val="00"/>
    <w:family w:val="auto"/>
    <w:pitch w:val="variable"/>
    <w:sig w:usb0="00000001" w:usb1="4000204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1EB8" w14:textId="77777777" w:rsidR="00B874B0" w:rsidRDefault="00B874B0" w:rsidP="00FC581A">
      <w:pPr>
        <w:spacing w:after="0" w:line="240" w:lineRule="auto"/>
      </w:pPr>
      <w:r>
        <w:separator/>
      </w:r>
    </w:p>
  </w:footnote>
  <w:footnote w:type="continuationSeparator" w:id="0">
    <w:p w14:paraId="55CC6B9A" w14:textId="77777777" w:rsidR="00B874B0" w:rsidRDefault="00B874B0" w:rsidP="00FC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1F55" w14:textId="1C66206F" w:rsidR="00541C98" w:rsidRPr="00C66CC5" w:rsidRDefault="00541C98" w:rsidP="00C66CC5">
    <w:pPr>
      <w:pStyle w:val="En-tte"/>
      <w:jc w:val="right"/>
      <w:rPr>
        <w:rFonts w:cs="Palatino Linotype"/>
        <w:bCs/>
        <w:sz w:val="20"/>
        <w:szCs w:val="20"/>
      </w:rPr>
    </w:pPr>
    <w:bookmarkStart w:id="33" w:name="_Hlk508276037"/>
    <w:r>
      <w:rPr>
        <w:b/>
        <w:i/>
        <w:color w:val="7F7F7F"/>
        <w:sz w:val="16"/>
        <w:szCs w:val="16"/>
      </w:rPr>
      <w:t>CAHIER DES CLAUSES TECHNIQUES PARTICULIERES – RESPONSABILITE CIVILE GENERALE ET PROFESSIONNELLE –</w:t>
    </w:r>
    <w:bookmarkEnd w:id="33"/>
    <w:r>
      <w:rPr>
        <w:b/>
        <w:i/>
        <w:color w:val="7F7F7F"/>
        <w:sz w:val="16"/>
        <w:szCs w:val="16"/>
      </w:rPr>
      <w:t xml:space="preserve"> ICM</w:t>
    </w:r>
    <w:r>
      <w:rPr>
        <w:noProof/>
        <w:lang w:eastAsia="fr-FR"/>
      </w:rPr>
      <w:t xml:space="preserve"> </w:t>
    </w:r>
    <w:r w:rsidRPr="00354A27">
      <w:rPr>
        <w:rFonts w:eastAsia="Times New Roman"/>
        <w:b/>
        <w:noProof/>
        <w:color w:val="7F7F7F"/>
        <w:sz w:val="20"/>
        <w:szCs w:val="20"/>
        <w:lang w:eastAsia="fr-FR"/>
      </w:rPr>
      <mc:AlternateContent>
        <mc:Choice Requires="wps">
          <w:drawing>
            <wp:anchor distT="0" distB="0" distL="114300" distR="114300" simplePos="0" relativeHeight="251656704" behindDoc="0" locked="0" layoutInCell="0" allowOverlap="1" wp14:anchorId="7F515E5F" wp14:editId="6F9E68DB">
              <wp:simplePos x="0" y="0"/>
              <wp:positionH relativeFrom="page">
                <wp:posOffset>6867525</wp:posOffset>
              </wp:positionH>
              <wp:positionV relativeFrom="page">
                <wp:posOffset>2679700</wp:posOffset>
              </wp:positionV>
              <wp:extent cx="477520" cy="477520"/>
              <wp:effectExtent l="0" t="3175" r="8255" b="508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551B3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298DA0" w14:textId="06DD2D8A" w:rsidR="00541C98" w:rsidRPr="00775DD7" w:rsidRDefault="00541C98">
                          <w:pPr>
                            <w:rPr>
                              <w:rStyle w:val="Numrodepage"/>
                              <w:color w:val="FFFFFF"/>
                              <w:szCs w:val="24"/>
                            </w:rPr>
                          </w:pPr>
                          <w:r w:rsidRPr="00775DD7">
                            <w:fldChar w:fldCharType="begin"/>
                          </w:r>
                          <w:r>
                            <w:instrText>PAGE    \* MERGEFORMAT</w:instrText>
                          </w:r>
                          <w:r w:rsidRPr="00775DD7">
                            <w:fldChar w:fldCharType="separate"/>
                          </w:r>
                          <w:r w:rsidR="00CA3947" w:rsidRPr="00CA3947">
                            <w:rPr>
                              <w:rStyle w:val="Numrodepage"/>
                              <w:b/>
                              <w:bCs/>
                              <w:noProof/>
                              <w:color w:val="FFFFFF"/>
                              <w:sz w:val="24"/>
                              <w:szCs w:val="24"/>
                            </w:rPr>
                            <w:t>26</w:t>
                          </w:r>
                          <w:r w:rsidRPr="00775DD7">
                            <w:rPr>
                              <w:rStyle w:val="Numrodepage"/>
                              <w:b/>
                              <w:bCs/>
                              <w:color w:val="FFFFFF"/>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15E5F" id="Oval 5" o:spid="_x0000_s1026" style="position:absolute;left:0;text-align:left;margin-left:540.75pt;margin-top:211pt;width:37.6pt;height:3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" o:allowincell="f" fillcolor="#551b39" stroked="f">
              <v:textbox inset="0,,0">
                <w:txbxContent>
                  <w:p w14:paraId="2B298DA0" w14:textId="06DD2D8A" w:rsidR="00541C98" w:rsidRPr="00775DD7" w:rsidRDefault="00541C98">
                    <w:pPr>
                      <w:rPr>
                        <w:rStyle w:val="Numrodepage"/>
                        <w:color w:val="FFFFFF"/>
                        <w:szCs w:val="24"/>
                      </w:rPr>
                    </w:pPr>
                    <w:r w:rsidRPr="00775DD7">
                      <w:fldChar w:fldCharType="begin"/>
                    </w:r>
                    <w:r>
                      <w:instrText>PAGE    \* MERGEFORMAT</w:instrText>
                    </w:r>
                    <w:r w:rsidRPr="00775DD7">
                      <w:fldChar w:fldCharType="separate"/>
                    </w:r>
                    <w:r w:rsidR="00CA3947" w:rsidRPr="00CA3947">
                      <w:rPr>
                        <w:rStyle w:val="Numrodepage"/>
                        <w:b/>
                        <w:bCs/>
                        <w:noProof/>
                        <w:color w:val="FFFFFF"/>
                        <w:sz w:val="24"/>
                        <w:szCs w:val="24"/>
                      </w:rPr>
                      <w:t>26</w:t>
                    </w:r>
                    <w:r w:rsidRPr="00775DD7">
                      <w:rPr>
                        <w:rStyle w:val="Numrodepage"/>
                        <w:b/>
                        <w:bCs/>
                        <w:color w:val="FFFFFF"/>
                        <w:sz w:val="24"/>
                        <w:szCs w:val="24"/>
                      </w:rPr>
                      <w:fldChar w:fldCharType="end"/>
                    </w:r>
                  </w:p>
                </w:txbxContent>
              </v:textbox>
              <w10:wrap anchorx="page" anchory="page"/>
            </v:oval>
          </w:pict>
        </mc:Fallback>
      </mc:AlternateContent>
    </w:r>
    <w:r>
      <w:rPr>
        <w:b/>
        <w:color w:val="7F7F7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14B"/>
    <w:multiLevelType w:val="hybridMultilevel"/>
    <w:tmpl w:val="B18AAC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264F7"/>
    <w:multiLevelType w:val="hybridMultilevel"/>
    <w:tmpl w:val="3B4C497A"/>
    <w:lvl w:ilvl="0" w:tplc="76F883DE">
      <w:start w:val="1"/>
      <w:numFmt w:val="bullet"/>
      <w:lvlText w:val="−"/>
      <w:lvlJc w:val="left"/>
      <w:pPr>
        <w:ind w:left="1080" w:hanging="360"/>
      </w:pPr>
      <w:rPr>
        <w:rFonts w:ascii="Arial" w:hAnsi="Aria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83116E"/>
    <w:multiLevelType w:val="hybridMultilevel"/>
    <w:tmpl w:val="A26EF00A"/>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15:restartNumberingAfterBreak="0">
    <w:nsid w:val="05EB330D"/>
    <w:multiLevelType w:val="hybridMultilevel"/>
    <w:tmpl w:val="53205664"/>
    <w:lvl w:ilvl="0" w:tplc="B7D630B4">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825225E"/>
    <w:multiLevelType w:val="hybridMultilevel"/>
    <w:tmpl w:val="5A8290B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B7C454F"/>
    <w:multiLevelType w:val="hybridMultilevel"/>
    <w:tmpl w:val="78523FD2"/>
    <w:lvl w:ilvl="0" w:tplc="6B16CD58">
      <w:start w:val="6"/>
      <w:numFmt w:val="bullet"/>
      <w:lvlText w:val="-"/>
      <w:lvlJc w:val="left"/>
      <w:pPr>
        <w:ind w:left="720" w:hanging="360"/>
      </w:pPr>
      <w:rPr>
        <w:rFonts w:ascii="Exo Regular" w:eastAsia="Calibri" w:hAnsi="Exo Regula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7C2455"/>
    <w:multiLevelType w:val="hybridMultilevel"/>
    <w:tmpl w:val="3AAC5D26"/>
    <w:lvl w:ilvl="0" w:tplc="EA1CB476">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0B7603"/>
    <w:multiLevelType w:val="hybridMultilevel"/>
    <w:tmpl w:val="577C9B9C"/>
    <w:lvl w:ilvl="0" w:tplc="4E4E9F1C">
      <w:start w:val="100"/>
      <w:numFmt w:val="bullet"/>
      <w:lvlText w:val="-"/>
      <w:lvlJc w:val="left"/>
      <w:pPr>
        <w:ind w:left="1429" w:hanging="360"/>
      </w:pPr>
      <w:rPr>
        <w:rFonts w:ascii="Arial Narrow" w:eastAsia="Calibri" w:hAnsi="Arial Narrow"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16D2B25"/>
    <w:multiLevelType w:val="hybridMultilevel"/>
    <w:tmpl w:val="19B81C58"/>
    <w:lvl w:ilvl="0" w:tplc="C89CAD94">
      <w:start w:val="1"/>
      <w:numFmt w:val="upperLetter"/>
      <w:pStyle w:val="Titre2"/>
      <w:lvlText w:val="%1."/>
      <w:lvlJc w:val="left"/>
      <w:pPr>
        <w:ind w:left="720" w:hanging="360"/>
      </w:pPr>
      <w:rPr>
        <w:rFonts w:hint="default"/>
      </w:rPr>
    </w:lvl>
    <w:lvl w:ilvl="1" w:tplc="5E16DFFA">
      <w:start w:val="1"/>
      <w:numFmt w:val="decimal"/>
      <w:lvlText w:val="%2)"/>
      <w:lvlJc w:val="left"/>
      <w:pPr>
        <w:ind w:left="1440" w:hanging="360"/>
      </w:pPr>
      <w:rPr>
        <w:rFonts w:hint="default"/>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3D6B66"/>
    <w:multiLevelType w:val="hybridMultilevel"/>
    <w:tmpl w:val="02EC62A8"/>
    <w:lvl w:ilvl="0" w:tplc="BB7CFF90">
      <w:start w:val="2"/>
      <w:numFmt w:val="bullet"/>
      <w:lvlText w:val="-"/>
      <w:lvlJc w:val="left"/>
      <w:pPr>
        <w:ind w:left="1429" w:hanging="360"/>
      </w:pPr>
      <w:rPr>
        <w:rFonts w:ascii="Arial" w:eastAsia="Times New Roman" w:hAnsi="Arial" w:cs="Aria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1305624C"/>
    <w:multiLevelType w:val="hybridMultilevel"/>
    <w:tmpl w:val="81007B38"/>
    <w:lvl w:ilvl="0" w:tplc="5E16DFFA">
      <w:start w:val="1"/>
      <w:numFmt w:val="decimal"/>
      <w:lvlText w:val="%1)"/>
      <w:lvlJc w:val="left"/>
      <w:pPr>
        <w:ind w:left="1789" w:hanging="360"/>
      </w:pPr>
      <w:rPr>
        <w:rFonts w:hint="default"/>
        <w:b/>
        <w:bCs/>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1" w15:restartNumberingAfterBreak="0">
    <w:nsid w:val="13281DA0"/>
    <w:multiLevelType w:val="hybridMultilevel"/>
    <w:tmpl w:val="87542F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15064352"/>
    <w:multiLevelType w:val="hybridMultilevel"/>
    <w:tmpl w:val="4F76EC0A"/>
    <w:lvl w:ilvl="0" w:tplc="BB7CFF90">
      <w:start w:val="2"/>
      <w:numFmt w:val="bullet"/>
      <w:lvlText w:val="-"/>
      <w:lvlJc w:val="left"/>
      <w:pPr>
        <w:tabs>
          <w:tab w:val="num" w:pos="1069"/>
        </w:tabs>
        <w:ind w:left="1069" w:hanging="360"/>
      </w:pPr>
      <w:rPr>
        <w:rFonts w:ascii="Arial" w:eastAsia="Times New Roman" w:hAnsi="Arial" w:cs="Aria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9AA2044">
      <w:start w:val="1"/>
      <w:numFmt w:val="bullet"/>
      <w:lvlText w:val="−"/>
      <w:lvlJc w:val="left"/>
      <w:pPr>
        <w:tabs>
          <w:tab w:val="num" w:pos="2509"/>
        </w:tabs>
        <w:ind w:left="2509" w:hanging="360"/>
      </w:pPr>
      <w:rPr>
        <w:rFonts w:ascii="Times New Roman" w:hAnsi="Times New Roman" w:hint="default"/>
      </w:rPr>
    </w:lvl>
    <w:lvl w:ilvl="3" w:tplc="22A0CBF8" w:tentative="1">
      <w:start w:val="1"/>
      <w:numFmt w:val="bullet"/>
      <w:lvlText w:val="−"/>
      <w:lvlJc w:val="left"/>
      <w:pPr>
        <w:tabs>
          <w:tab w:val="num" w:pos="3229"/>
        </w:tabs>
        <w:ind w:left="3229" w:hanging="360"/>
      </w:pPr>
      <w:rPr>
        <w:rFonts w:ascii="Times New Roman" w:hAnsi="Times New Roman" w:hint="default"/>
      </w:rPr>
    </w:lvl>
    <w:lvl w:ilvl="4" w:tplc="6B1C8CA8" w:tentative="1">
      <w:start w:val="1"/>
      <w:numFmt w:val="bullet"/>
      <w:lvlText w:val="−"/>
      <w:lvlJc w:val="left"/>
      <w:pPr>
        <w:tabs>
          <w:tab w:val="num" w:pos="3949"/>
        </w:tabs>
        <w:ind w:left="3949" w:hanging="360"/>
      </w:pPr>
      <w:rPr>
        <w:rFonts w:ascii="Times New Roman" w:hAnsi="Times New Roman" w:hint="default"/>
      </w:rPr>
    </w:lvl>
    <w:lvl w:ilvl="5" w:tplc="ACDE6FF2" w:tentative="1">
      <w:start w:val="1"/>
      <w:numFmt w:val="bullet"/>
      <w:lvlText w:val="−"/>
      <w:lvlJc w:val="left"/>
      <w:pPr>
        <w:tabs>
          <w:tab w:val="num" w:pos="4669"/>
        </w:tabs>
        <w:ind w:left="4669" w:hanging="360"/>
      </w:pPr>
      <w:rPr>
        <w:rFonts w:ascii="Times New Roman" w:hAnsi="Times New Roman" w:hint="default"/>
      </w:rPr>
    </w:lvl>
    <w:lvl w:ilvl="6" w:tplc="27A2F184" w:tentative="1">
      <w:start w:val="1"/>
      <w:numFmt w:val="bullet"/>
      <w:lvlText w:val="−"/>
      <w:lvlJc w:val="left"/>
      <w:pPr>
        <w:tabs>
          <w:tab w:val="num" w:pos="5389"/>
        </w:tabs>
        <w:ind w:left="5389" w:hanging="360"/>
      </w:pPr>
      <w:rPr>
        <w:rFonts w:ascii="Times New Roman" w:hAnsi="Times New Roman" w:hint="default"/>
      </w:rPr>
    </w:lvl>
    <w:lvl w:ilvl="7" w:tplc="FF24B382" w:tentative="1">
      <w:start w:val="1"/>
      <w:numFmt w:val="bullet"/>
      <w:lvlText w:val="−"/>
      <w:lvlJc w:val="left"/>
      <w:pPr>
        <w:tabs>
          <w:tab w:val="num" w:pos="6109"/>
        </w:tabs>
        <w:ind w:left="6109" w:hanging="360"/>
      </w:pPr>
      <w:rPr>
        <w:rFonts w:ascii="Times New Roman" w:hAnsi="Times New Roman" w:hint="default"/>
      </w:rPr>
    </w:lvl>
    <w:lvl w:ilvl="8" w:tplc="2E0E4F62" w:tentative="1">
      <w:start w:val="1"/>
      <w:numFmt w:val="bullet"/>
      <w:lvlText w:val="−"/>
      <w:lvlJc w:val="left"/>
      <w:pPr>
        <w:tabs>
          <w:tab w:val="num" w:pos="6829"/>
        </w:tabs>
        <w:ind w:left="6829" w:hanging="360"/>
      </w:pPr>
      <w:rPr>
        <w:rFonts w:ascii="Times New Roman" w:hAnsi="Times New Roman" w:hint="default"/>
      </w:rPr>
    </w:lvl>
  </w:abstractNum>
  <w:abstractNum w:abstractNumId="13" w15:restartNumberingAfterBreak="0">
    <w:nsid w:val="186E6BA4"/>
    <w:multiLevelType w:val="hybridMultilevel"/>
    <w:tmpl w:val="6A1C553C"/>
    <w:lvl w:ilvl="0" w:tplc="A36AA4D6">
      <w:numFmt w:val="bullet"/>
      <w:lvlText w:val="-"/>
      <w:lvlJc w:val="left"/>
      <w:pPr>
        <w:ind w:left="1429" w:hanging="360"/>
      </w:pPr>
      <w:rPr>
        <w:rFonts w:ascii="Exo Regular" w:eastAsia="Times New Roman" w:hAnsi="Exo Regular"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19CA168A"/>
    <w:multiLevelType w:val="hybridMultilevel"/>
    <w:tmpl w:val="B25AA8F8"/>
    <w:lvl w:ilvl="0" w:tplc="040C0005">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15:restartNumberingAfterBreak="0">
    <w:nsid w:val="1B4A2A3D"/>
    <w:multiLevelType w:val="hybridMultilevel"/>
    <w:tmpl w:val="A2284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7B5D03"/>
    <w:multiLevelType w:val="hybridMultilevel"/>
    <w:tmpl w:val="97122D22"/>
    <w:lvl w:ilvl="0" w:tplc="040C000F">
      <w:start w:val="1"/>
      <w:numFmt w:val="decimal"/>
      <w:lvlText w:val="%1."/>
      <w:lvlJc w:val="left"/>
      <w:pPr>
        <w:ind w:left="1470" w:hanging="360"/>
      </w:p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7" w15:restartNumberingAfterBreak="0">
    <w:nsid w:val="203675EE"/>
    <w:multiLevelType w:val="hybridMultilevel"/>
    <w:tmpl w:val="7228F0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2D3A84"/>
    <w:multiLevelType w:val="hybridMultilevel"/>
    <w:tmpl w:val="9F0C0DAA"/>
    <w:lvl w:ilvl="0" w:tplc="BB7CFF90">
      <w:start w:val="2"/>
      <w:numFmt w:val="bullet"/>
      <w:lvlText w:val="-"/>
      <w:lvlJc w:val="left"/>
      <w:pPr>
        <w:tabs>
          <w:tab w:val="num" w:pos="2148"/>
        </w:tabs>
        <w:ind w:left="2148" w:hanging="360"/>
      </w:pPr>
      <w:rPr>
        <w:rFonts w:ascii="Arial" w:eastAsia="Times New Roman" w:hAnsi="Arial" w:cs="Arial" w:hint="default"/>
      </w:rPr>
    </w:lvl>
    <w:lvl w:ilvl="1" w:tplc="040C0003">
      <w:start w:val="1"/>
      <w:numFmt w:val="bullet"/>
      <w:lvlText w:val="o"/>
      <w:lvlJc w:val="left"/>
      <w:pPr>
        <w:tabs>
          <w:tab w:val="num" w:pos="2868"/>
        </w:tabs>
        <w:ind w:left="2868" w:hanging="360"/>
      </w:pPr>
      <w:rPr>
        <w:rFonts w:ascii="Courier New" w:hAnsi="Courier New" w:cs="Courier New" w:hint="default"/>
      </w:rPr>
    </w:lvl>
    <w:lvl w:ilvl="2" w:tplc="040C0005">
      <w:start w:val="1"/>
      <w:numFmt w:val="bullet"/>
      <w:lvlText w:val=""/>
      <w:lvlJc w:val="left"/>
      <w:pPr>
        <w:tabs>
          <w:tab w:val="num" w:pos="3588"/>
        </w:tabs>
        <w:ind w:left="3588" w:hanging="360"/>
      </w:pPr>
      <w:rPr>
        <w:rFonts w:ascii="Wingdings" w:hAnsi="Wingdings" w:hint="default"/>
      </w:rPr>
    </w:lvl>
    <w:lvl w:ilvl="3" w:tplc="040C0001" w:tentative="1">
      <w:start w:val="1"/>
      <w:numFmt w:val="bullet"/>
      <w:lvlText w:val=""/>
      <w:lvlJc w:val="left"/>
      <w:pPr>
        <w:tabs>
          <w:tab w:val="num" w:pos="4308"/>
        </w:tabs>
        <w:ind w:left="4308" w:hanging="360"/>
      </w:pPr>
      <w:rPr>
        <w:rFonts w:ascii="Symbol" w:hAnsi="Symbol" w:hint="default"/>
      </w:rPr>
    </w:lvl>
    <w:lvl w:ilvl="4" w:tplc="040C0003" w:tentative="1">
      <w:start w:val="1"/>
      <w:numFmt w:val="bullet"/>
      <w:lvlText w:val="o"/>
      <w:lvlJc w:val="left"/>
      <w:pPr>
        <w:tabs>
          <w:tab w:val="num" w:pos="5028"/>
        </w:tabs>
        <w:ind w:left="5028" w:hanging="360"/>
      </w:pPr>
      <w:rPr>
        <w:rFonts w:ascii="Courier New" w:hAnsi="Courier New" w:cs="Courier New" w:hint="default"/>
      </w:rPr>
    </w:lvl>
    <w:lvl w:ilvl="5" w:tplc="040C0005" w:tentative="1">
      <w:start w:val="1"/>
      <w:numFmt w:val="bullet"/>
      <w:lvlText w:val=""/>
      <w:lvlJc w:val="left"/>
      <w:pPr>
        <w:tabs>
          <w:tab w:val="num" w:pos="5748"/>
        </w:tabs>
        <w:ind w:left="5748" w:hanging="360"/>
      </w:pPr>
      <w:rPr>
        <w:rFonts w:ascii="Wingdings" w:hAnsi="Wingdings" w:hint="default"/>
      </w:rPr>
    </w:lvl>
    <w:lvl w:ilvl="6" w:tplc="040C0001" w:tentative="1">
      <w:start w:val="1"/>
      <w:numFmt w:val="bullet"/>
      <w:lvlText w:val=""/>
      <w:lvlJc w:val="left"/>
      <w:pPr>
        <w:tabs>
          <w:tab w:val="num" w:pos="6468"/>
        </w:tabs>
        <w:ind w:left="6468" w:hanging="360"/>
      </w:pPr>
      <w:rPr>
        <w:rFonts w:ascii="Symbol" w:hAnsi="Symbol" w:hint="default"/>
      </w:rPr>
    </w:lvl>
    <w:lvl w:ilvl="7" w:tplc="040C0003" w:tentative="1">
      <w:start w:val="1"/>
      <w:numFmt w:val="bullet"/>
      <w:lvlText w:val="o"/>
      <w:lvlJc w:val="left"/>
      <w:pPr>
        <w:tabs>
          <w:tab w:val="num" w:pos="7188"/>
        </w:tabs>
        <w:ind w:left="7188" w:hanging="360"/>
      </w:pPr>
      <w:rPr>
        <w:rFonts w:ascii="Courier New" w:hAnsi="Courier New" w:cs="Courier New" w:hint="default"/>
      </w:rPr>
    </w:lvl>
    <w:lvl w:ilvl="8" w:tplc="040C0005" w:tentative="1">
      <w:start w:val="1"/>
      <w:numFmt w:val="bullet"/>
      <w:lvlText w:val=""/>
      <w:lvlJc w:val="left"/>
      <w:pPr>
        <w:tabs>
          <w:tab w:val="num" w:pos="7908"/>
        </w:tabs>
        <w:ind w:left="7908" w:hanging="360"/>
      </w:pPr>
      <w:rPr>
        <w:rFonts w:ascii="Wingdings" w:hAnsi="Wingdings" w:hint="default"/>
      </w:rPr>
    </w:lvl>
  </w:abstractNum>
  <w:abstractNum w:abstractNumId="19" w15:restartNumberingAfterBreak="0">
    <w:nsid w:val="2AD32125"/>
    <w:multiLevelType w:val="hybridMultilevel"/>
    <w:tmpl w:val="680ADA1A"/>
    <w:lvl w:ilvl="0" w:tplc="040C0005">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2C741505"/>
    <w:multiLevelType w:val="hybridMultilevel"/>
    <w:tmpl w:val="AA76E2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D71A1A"/>
    <w:multiLevelType w:val="hybridMultilevel"/>
    <w:tmpl w:val="23BE7A2A"/>
    <w:lvl w:ilvl="0" w:tplc="42762216">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670E41"/>
    <w:multiLevelType w:val="hybridMultilevel"/>
    <w:tmpl w:val="03B45678"/>
    <w:lvl w:ilvl="0" w:tplc="6B16CD58">
      <w:start w:val="6"/>
      <w:numFmt w:val="bullet"/>
      <w:lvlText w:val="-"/>
      <w:lvlJc w:val="left"/>
      <w:pPr>
        <w:ind w:left="720" w:hanging="360"/>
      </w:pPr>
      <w:rPr>
        <w:rFonts w:ascii="Exo Regular" w:eastAsia="Calibri" w:hAnsi="Exo 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6E287B"/>
    <w:multiLevelType w:val="hybridMultilevel"/>
    <w:tmpl w:val="F8EC2E5E"/>
    <w:lvl w:ilvl="0" w:tplc="1E24D31C">
      <w:start w:val="13"/>
      <w:numFmt w:val="bullet"/>
      <w:lvlText w:val="-"/>
      <w:lvlJc w:val="left"/>
      <w:pPr>
        <w:tabs>
          <w:tab w:val="num" w:pos="1069"/>
        </w:tabs>
        <w:ind w:left="1069" w:hanging="360"/>
      </w:pPr>
      <w:rPr>
        <w:rFonts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9AA2044">
      <w:start w:val="1"/>
      <w:numFmt w:val="bullet"/>
      <w:lvlText w:val="−"/>
      <w:lvlJc w:val="left"/>
      <w:pPr>
        <w:tabs>
          <w:tab w:val="num" w:pos="2509"/>
        </w:tabs>
        <w:ind w:left="2509" w:hanging="360"/>
      </w:pPr>
      <w:rPr>
        <w:rFonts w:ascii="Times New Roman" w:hAnsi="Times New Roman" w:hint="default"/>
      </w:rPr>
    </w:lvl>
    <w:lvl w:ilvl="3" w:tplc="22A0CBF8" w:tentative="1">
      <w:start w:val="1"/>
      <w:numFmt w:val="bullet"/>
      <w:lvlText w:val="−"/>
      <w:lvlJc w:val="left"/>
      <w:pPr>
        <w:tabs>
          <w:tab w:val="num" w:pos="3229"/>
        </w:tabs>
        <w:ind w:left="3229" w:hanging="360"/>
      </w:pPr>
      <w:rPr>
        <w:rFonts w:ascii="Times New Roman" w:hAnsi="Times New Roman" w:hint="default"/>
      </w:rPr>
    </w:lvl>
    <w:lvl w:ilvl="4" w:tplc="6B1C8CA8" w:tentative="1">
      <w:start w:val="1"/>
      <w:numFmt w:val="bullet"/>
      <w:lvlText w:val="−"/>
      <w:lvlJc w:val="left"/>
      <w:pPr>
        <w:tabs>
          <w:tab w:val="num" w:pos="3949"/>
        </w:tabs>
        <w:ind w:left="3949" w:hanging="360"/>
      </w:pPr>
      <w:rPr>
        <w:rFonts w:ascii="Times New Roman" w:hAnsi="Times New Roman" w:hint="default"/>
      </w:rPr>
    </w:lvl>
    <w:lvl w:ilvl="5" w:tplc="ACDE6FF2" w:tentative="1">
      <w:start w:val="1"/>
      <w:numFmt w:val="bullet"/>
      <w:lvlText w:val="−"/>
      <w:lvlJc w:val="left"/>
      <w:pPr>
        <w:tabs>
          <w:tab w:val="num" w:pos="4669"/>
        </w:tabs>
        <w:ind w:left="4669" w:hanging="360"/>
      </w:pPr>
      <w:rPr>
        <w:rFonts w:ascii="Times New Roman" w:hAnsi="Times New Roman" w:hint="default"/>
      </w:rPr>
    </w:lvl>
    <w:lvl w:ilvl="6" w:tplc="27A2F184" w:tentative="1">
      <w:start w:val="1"/>
      <w:numFmt w:val="bullet"/>
      <w:lvlText w:val="−"/>
      <w:lvlJc w:val="left"/>
      <w:pPr>
        <w:tabs>
          <w:tab w:val="num" w:pos="5389"/>
        </w:tabs>
        <w:ind w:left="5389" w:hanging="360"/>
      </w:pPr>
      <w:rPr>
        <w:rFonts w:ascii="Times New Roman" w:hAnsi="Times New Roman" w:hint="default"/>
      </w:rPr>
    </w:lvl>
    <w:lvl w:ilvl="7" w:tplc="FF24B382" w:tentative="1">
      <w:start w:val="1"/>
      <w:numFmt w:val="bullet"/>
      <w:lvlText w:val="−"/>
      <w:lvlJc w:val="left"/>
      <w:pPr>
        <w:tabs>
          <w:tab w:val="num" w:pos="6109"/>
        </w:tabs>
        <w:ind w:left="6109" w:hanging="360"/>
      </w:pPr>
      <w:rPr>
        <w:rFonts w:ascii="Times New Roman" w:hAnsi="Times New Roman" w:hint="default"/>
      </w:rPr>
    </w:lvl>
    <w:lvl w:ilvl="8" w:tplc="2E0E4F62" w:tentative="1">
      <w:start w:val="1"/>
      <w:numFmt w:val="bullet"/>
      <w:lvlText w:val="−"/>
      <w:lvlJc w:val="left"/>
      <w:pPr>
        <w:tabs>
          <w:tab w:val="num" w:pos="6829"/>
        </w:tabs>
        <w:ind w:left="6829" w:hanging="360"/>
      </w:pPr>
      <w:rPr>
        <w:rFonts w:ascii="Times New Roman" w:hAnsi="Times New Roman" w:hint="default"/>
      </w:rPr>
    </w:lvl>
  </w:abstractNum>
  <w:abstractNum w:abstractNumId="24" w15:restartNumberingAfterBreak="0">
    <w:nsid w:val="30A43662"/>
    <w:multiLevelType w:val="hybridMultilevel"/>
    <w:tmpl w:val="61708E24"/>
    <w:lvl w:ilvl="0" w:tplc="4E4E9F1C">
      <w:start w:val="10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657929"/>
    <w:multiLevelType w:val="hybridMultilevel"/>
    <w:tmpl w:val="CE52A334"/>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0A53D78"/>
    <w:multiLevelType w:val="hybridMultilevel"/>
    <w:tmpl w:val="64D84584"/>
    <w:lvl w:ilvl="0" w:tplc="A36AA4D6">
      <w:numFmt w:val="bullet"/>
      <w:lvlText w:val="-"/>
      <w:lvlJc w:val="left"/>
      <w:pPr>
        <w:ind w:left="1069" w:hanging="360"/>
      </w:pPr>
      <w:rPr>
        <w:rFonts w:ascii="Exo Regular" w:eastAsia="Times New Roman" w:hAnsi="Exo Regular" w:cs="Times New Roman" w:hint="default"/>
      </w:rPr>
    </w:lvl>
    <w:lvl w:ilvl="1" w:tplc="A36AA4D6">
      <w:numFmt w:val="bullet"/>
      <w:lvlText w:val="-"/>
      <w:lvlJc w:val="left"/>
      <w:pPr>
        <w:ind w:left="1789" w:hanging="360"/>
      </w:pPr>
      <w:rPr>
        <w:rFonts w:ascii="Exo Regular" w:eastAsia="Times New Roman" w:hAnsi="Exo Regular" w:cs="Times New Roman"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42F916DA"/>
    <w:multiLevelType w:val="hybridMultilevel"/>
    <w:tmpl w:val="73B2F77A"/>
    <w:lvl w:ilvl="0" w:tplc="3E4C7DCA">
      <w:start w:val="5"/>
      <w:numFmt w:val="bullet"/>
      <w:lvlText w:val="-"/>
      <w:lvlJc w:val="left"/>
      <w:pPr>
        <w:tabs>
          <w:tab w:val="num" w:pos="1068"/>
        </w:tabs>
        <w:ind w:left="1068" w:hanging="360"/>
      </w:pPr>
      <w:rPr>
        <w:rFonts w:ascii="Times New Roman" w:eastAsia="Times New Roman" w:hAnsi="Times New Roman" w:cs="Times New Roman" w:hint="default"/>
      </w:rPr>
    </w:lvl>
    <w:lvl w:ilvl="1" w:tplc="BB7CFF90">
      <w:start w:val="2"/>
      <w:numFmt w:val="bullet"/>
      <w:lvlText w:val="-"/>
      <w:lvlJc w:val="left"/>
      <w:pPr>
        <w:tabs>
          <w:tab w:val="num" w:pos="1788"/>
        </w:tabs>
        <w:ind w:left="1788" w:hanging="360"/>
      </w:pPr>
      <w:rPr>
        <w:rFonts w:ascii="Arial" w:eastAsia="Times New Roman" w:hAnsi="Arial" w:cs="Arial"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36548DF"/>
    <w:multiLevelType w:val="hybridMultilevel"/>
    <w:tmpl w:val="CF30E6A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68D635C"/>
    <w:multiLevelType w:val="hybridMultilevel"/>
    <w:tmpl w:val="653081AA"/>
    <w:lvl w:ilvl="0" w:tplc="040C0001">
      <w:start w:val="1"/>
      <w:numFmt w:val="bullet"/>
      <w:lvlText w:val=""/>
      <w:lvlJc w:val="left"/>
      <w:pPr>
        <w:ind w:left="3216" w:hanging="360"/>
      </w:pPr>
      <w:rPr>
        <w:rFonts w:ascii="Symbol" w:hAnsi="Symbol" w:hint="default"/>
      </w:rPr>
    </w:lvl>
    <w:lvl w:ilvl="1" w:tplc="040C0003">
      <w:start w:val="1"/>
      <w:numFmt w:val="bullet"/>
      <w:lvlText w:val="o"/>
      <w:lvlJc w:val="left"/>
      <w:pPr>
        <w:ind w:left="3936" w:hanging="360"/>
      </w:pPr>
      <w:rPr>
        <w:rFonts w:ascii="Courier New" w:hAnsi="Courier New" w:cs="Courier New" w:hint="default"/>
      </w:rPr>
    </w:lvl>
    <w:lvl w:ilvl="2" w:tplc="040C0005" w:tentative="1">
      <w:start w:val="1"/>
      <w:numFmt w:val="bullet"/>
      <w:lvlText w:val=""/>
      <w:lvlJc w:val="left"/>
      <w:pPr>
        <w:ind w:left="4656" w:hanging="360"/>
      </w:pPr>
      <w:rPr>
        <w:rFonts w:ascii="Wingdings" w:hAnsi="Wingdings" w:hint="default"/>
      </w:rPr>
    </w:lvl>
    <w:lvl w:ilvl="3" w:tplc="040C0001" w:tentative="1">
      <w:start w:val="1"/>
      <w:numFmt w:val="bullet"/>
      <w:lvlText w:val=""/>
      <w:lvlJc w:val="left"/>
      <w:pPr>
        <w:ind w:left="5376" w:hanging="360"/>
      </w:pPr>
      <w:rPr>
        <w:rFonts w:ascii="Symbol" w:hAnsi="Symbol" w:hint="default"/>
      </w:rPr>
    </w:lvl>
    <w:lvl w:ilvl="4" w:tplc="040C0003" w:tentative="1">
      <w:start w:val="1"/>
      <w:numFmt w:val="bullet"/>
      <w:lvlText w:val="o"/>
      <w:lvlJc w:val="left"/>
      <w:pPr>
        <w:ind w:left="6096" w:hanging="360"/>
      </w:pPr>
      <w:rPr>
        <w:rFonts w:ascii="Courier New" w:hAnsi="Courier New" w:cs="Courier New" w:hint="default"/>
      </w:rPr>
    </w:lvl>
    <w:lvl w:ilvl="5" w:tplc="040C0005" w:tentative="1">
      <w:start w:val="1"/>
      <w:numFmt w:val="bullet"/>
      <w:lvlText w:val=""/>
      <w:lvlJc w:val="left"/>
      <w:pPr>
        <w:ind w:left="6816" w:hanging="360"/>
      </w:pPr>
      <w:rPr>
        <w:rFonts w:ascii="Wingdings" w:hAnsi="Wingdings" w:hint="default"/>
      </w:rPr>
    </w:lvl>
    <w:lvl w:ilvl="6" w:tplc="040C0001" w:tentative="1">
      <w:start w:val="1"/>
      <w:numFmt w:val="bullet"/>
      <w:lvlText w:val=""/>
      <w:lvlJc w:val="left"/>
      <w:pPr>
        <w:ind w:left="7536" w:hanging="360"/>
      </w:pPr>
      <w:rPr>
        <w:rFonts w:ascii="Symbol" w:hAnsi="Symbol" w:hint="default"/>
      </w:rPr>
    </w:lvl>
    <w:lvl w:ilvl="7" w:tplc="040C0003" w:tentative="1">
      <w:start w:val="1"/>
      <w:numFmt w:val="bullet"/>
      <w:lvlText w:val="o"/>
      <w:lvlJc w:val="left"/>
      <w:pPr>
        <w:ind w:left="8256" w:hanging="360"/>
      </w:pPr>
      <w:rPr>
        <w:rFonts w:ascii="Courier New" w:hAnsi="Courier New" w:cs="Courier New" w:hint="default"/>
      </w:rPr>
    </w:lvl>
    <w:lvl w:ilvl="8" w:tplc="040C0005" w:tentative="1">
      <w:start w:val="1"/>
      <w:numFmt w:val="bullet"/>
      <w:lvlText w:val=""/>
      <w:lvlJc w:val="left"/>
      <w:pPr>
        <w:ind w:left="8976" w:hanging="360"/>
      </w:pPr>
      <w:rPr>
        <w:rFonts w:ascii="Wingdings" w:hAnsi="Wingdings" w:hint="default"/>
      </w:rPr>
    </w:lvl>
  </w:abstractNum>
  <w:abstractNum w:abstractNumId="30" w15:restartNumberingAfterBreak="0">
    <w:nsid w:val="46C24DA2"/>
    <w:multiLevelType w:val="hybridMultilevel"/>
    <w:tmpl w:val="047E9F1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475A134A"/>
    <w:multiLevelType w:val="hybridMultilevel"/>
    <w:tmpl w:val="034248E8"/>
    <w:lvl w:ilvl="0" w:tplc="040C0017">
      <w:start w:val="1"/>
      <w:numFmt w:val="lowerLetter"/>
      <w:lvlText w:val="%1)"/>
      <w:lvlJc w:val="left"/>
      <w:pPr>
        <w:tabs>
          <w:tab w:val="num" w:pos="2136"/>
        </w:tabs>
        <w:ind w:left="2136" w:hanging="360"/>
      </w:pPr>
      <w:rPr>
        <w:rFonts w:hint="default"/>
      </w:rPr>
    </w:lvl>
    <w:lvl w:ilvl="1" w:tplc="040C0019" w:tentative="1">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32" w15:restartNumberingAfterBreak="0">
    <w:nsid w:val="48325ED8"/>
    <w:multiLevelType w:val="hybridMultilevel"/>
    <w:tmpl w:val="7FCC401A"/>
    <w:lvl w:ilvl="0" w:tplc="040C0005">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15:restartNumberingAfterBreak="0">
    <w:nsid w:val="53C56189"/>
    <w:multiLevelType w:val="hybridMultilevel"/>
    <w:tmpl w:val="ED0681EA"/>
    <w:lvl w:ilvl="0" w:tplc="040C000F">
      <w:start w:val="1"/>
      <w:numFmt w:val="decimal"/>
      <w:lvlText w:val="%1."/>
      <w:lvlJc w:val="left"/>
      <w:pPr>
        <w:ind w:left="1470" w:hanging="360"/>
      </w:p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34" w15:restartNumberingAfterBreak="0">
    <w:nsid w:val="56425DCD"/>
    <w:multiLevelType w:val="hybridMultilevel"/>
    <w:tmpl w:val="A2E4B80E"/>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576D4655"/>
    <w:multiLevelType w:val="hybridMultilevel"/>
    <w:tmpl w:val="ECDA27A2"/>
    <w:lvl w:ilvl="0" w:tplc="6B16CD58">
      <w:start w:val="6"/>
      <w:numFmt w:val="bullet"/>
      <w:lvlText w:val="-"/>
      <w:lvlJc w:val="left"/>
      <w:pPr>
        <w:ind w:left="720" w:hanging="360"/>
      </w:pPr>
      <w:rPr>
        <w:rFonts w:ascii="Exo Regular" w:eastAsia="Calibri" w:hAnsi="Exo Regula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FA1C6D"/>
    <w:multiLevelType w:val="hybridMultilevel"/>
    <w:tmpl w:val="929280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0AC6F6C"/>
    <w:multiLevelType w:val="hybridMultilevel"/>
    <w:tmpl w:val="69DCB864"/>
    <w:lvl w:ilvl="0" w:tplc="4F40D100">
      <w:start w:val="2"/>
      <w:numFmt w:val="bullet"/>
      <w:lvlText w:val="-"/>
      <w:lvlJc w:val="left"/>
      <w:pPr>
        <w:ind w:left="1069" w:hanging="360"/>
      </w:pPr>
      <w:rPr>
        <w:rFonts w:ascii="Exo Regular" w:eastAsia="Calibri" w:hAnsi="Exo Regular"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8" w15:restartNumberingAfterBreak="0">
    <w:nsid w:val="6A2738C8"/>
    <w:multiLevelType w:val="hybridMultilevel"/>
    <w:tmpl w:val="44AA9122"/>
    <w:lvl w:ilvl="0" w:tplc="BB7CFF90">
      <w:start w:val="2"/>
      <w:numFmt w:val="bullet"/>
      <w:lvlText w:val="-"/>
      <w:lvlJc w:val="left"/>
      <w:pPr>
        <w:ind w:left="1778" w:hanging="360"/>
      </w:pPr>
      <w:rPr>
        <w:rFonts w:ascii="Arial" w:eastAsia="Times New Roman" w:hAnsi="Arial" w:cs="Arial"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9" w15:restartNumberingAfterBreak="0">
    <w:nsid w:val="72BD184A"/>
    <w:multiLevelType w:val="hybridMultilevel"/>
    <w:tmpl w:val="2DAA20E4"/>
    <w:lvl w:ilvl="0" w:tplc="BB7CFF90">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1349D9"/>
    <w:multiLevelType w:val="hybridMultilevel"/>
    <w:tmpl w:val="9D6CA5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C620CE"/>
    <w:multiLevelType w:val="hybridMultilevel"/>
    <w:tmpl w:val="046CFAE6"/>
    <w:lvl w:ilvl="0" w:tplc="30581A94">
      <w:start w:val="1"/>
      <w:numFmt w:val="bullet"/>
      <w:lvlText w:val="-"/>
      <w:lvlJc w:val="left"/>
      <w:pPr>
        <w:ind w:left="1065" w:hanging="360"/>
      </w:pPr>
      <w:rPr>
        <w:rFonts w:ascii="Exo Regular" w:eastAsia="Calibri" w:hAnsi="Exo Regular"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6"/>
  </w:num>
  <w:num w:numId="3">
    <w:abstractNumId w:val="17"/>
  </w:num>
  <w:num w:numId="4">
    <w:abstractNumId w:val="9"/>
  </w:num>
  <w:num w:numId="5">
    <w:abstractNumId w:val="27"/>
  </w:num>
  <w:num w:numId="6">
    <w:abstractNumId w:val="18"/>
  </w:num>
  <w:num w:numId="7">
    <w:abstractNumId w:val="11"/>
  </w:num>
  <w:num w:numId="8">
    <w:abstractNumId w:val="39"/>
  </w:num>
  <w:num w:numId="9">
    <w:abstractNumId w:val="38"/>
  </w:num>
  <w:num w:numId="10">
    <w:abstractNumId w:val="31"/>
  </w:num>
  <w:num w:numId="11">
    <w:abstractNumId w:val="23"/>
  </w:num>
  <w:num w:numId="12">
    <w:abstractNumId w:val="24"/>
  </w:num>
  <w:num w:numId="13">
    <w:abstractNumId w:val="8"/>
  </w:num>
  <w:num w:numId="14">
    <w:abstractNumId w:val="41"/>
  </w:num>
  <w:num w:numId="15">
    <w:abstractNumId w:val="37"/>
  </w:num>
  <w:num w:numId="16">
    <w:abstractNumId w:val="8"/>
    <w:lvlOverride w:ilvl="0">
      <w:startOverride w:val="1"/>
    </w:lvlOverride>
  </w:num>
  <w:num w:numId="17">
    <w:abstractNumId w:val="26"/>
  </w:num>
  <w:num w:numId="18">
    <w:abstractNumId w:val="16"/>
  </w:num>
  <w:num w:numId="19">
    <w:abstractNumId w:val="3"/>
  </w:num>
  <w:num w:numId="20">
    <w:abstractNumId w:val="33"/>
  </w:num>
  <w:num w:numId="21">
    <w:abstractNumId w:val="17"/>
    <w:lvlOverride w:ilvl="0">
      <w:startOverride w:val="1"/>
    </w:lvlOverride>
  </w:num>
  <w:num w:numId="22">
    <w:abstractNumId w:val="22"/>
  </w:num>
  <w:num w:numId="23">
    <w:abstractNumId w:val="35"/>
  </w:num>
  <w:num w:numId="24">
    <w:abstractNumId w:val="5"/>
  </w:num>
  <w:num w:numId="25">
    <w:abstractNumId w:val="0"/>
  </w:num>
  <w:num w:numId="26">
    <w:abstractNumId w:val="12"/>
  </w:num>
  <w:num w:numId="27">
    <w:abstractNumId w:val="7"/>
  </w:num>
  <w:num w:numId="28">
    <w:abstractNumId w:val="29"/>
  </w:num>
  <w:num w:numId="29">
    <w:abstractNumId w:val="40"/>
  </w:num>
  <w:num w:numId="30">
    <w:abstractNumId w:val="15"/>
  </w:num>
  <w:num w:numId="31">
    <w:abstractNumId w:val="20"/>
  </w:num>
  <w:num w:numId="32">
    <w:abstractNumId w:val="34"/>
  </w:num>
  <w:num w:numId="33">
    <w:abstractNumId w:val="10"/>
  </w:num>
  <w:num w:numId="34">
    <w:abstractNumId w:val="4"/>
  </w:num>
  <w:num w:numId="35">
    <w:abstractNumId w:val="28"/>
  </w:num>
  <w:num w:numId="36">
    <w:abstractNumId w:val="25"/>
  </w:num>
  <w:num w:numId="37">
    <w:abstractNumId w:val="32"/>
  </w:num>
  <w:num w:numId="38">
    <w:abstractNumId w:val="19"/>
  </w:num>
  <w:num w:numId="39">
    <w:abstractNumId w:val="14"/>
  </w:num>
  <w:num w:numId="40">
    <w:abstractNumId w:val="2"/>
  </w:num>
  <w:num w:numId="41">
    <w:abstractNumId w:val="21"/>
  </w:num>
  <w:num w:numId="42">
    <w:abstractNumId w:val="13"/>
  </w:num>
  <w:num w:numId="43">
    <w:abstractNumId w:val="30"/>
  </w:num>
  <w:num w:numId="44">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1A"/>
    <w:rsid w:val="0000018B"/>
    <w:rsid w:val="00000A39"/>
    <w:rsid w:val="00017C58"/>
    <w:rsid w:val="00017E91"/>
    <w:rsid w:val="00022C80"/>
    <w:rsid w:val="000230E6"/>
    <w:rsid w:val="00023619"/>
    <w:rsid w:val="00024EC4"/>
    <w:rsid w:val="00025680"/>
    <w:rsid w:val="00026B3E"/>
    <w:rsid w:val="0004214A"/>
    <w:rsid w:val="000428E1"/>
    <w:rsid w:val="00050A6F"/>
    <w:rsid w:val="0005104C"/>
    <w:rsid w:val="000517CD"/>
    <w:rsid w:val="00051E4D"/>
    <w:rsid w:val="00055FB1"/>
    <w:rsid w:val="0005741E"/>
    <w:rsid w:val="00057B57"/>
    <w:rsid w:val="00062CA4"/>
    <w:rsid w:val="000630A1"/>
    <w:rsid w:val="000641FD"/>
    <w:rsid w:val="00065663"/>
    <w:rsid w:val="000700D3"/>
    <w:rsid w:val="000746D3"/>
    <w:rsid w:val="00080984"/>
    <w:rsid w:val="00081AB1"/>
    <w:rsid w:val="00091427"/>
    <w:rsid w:val="000963BD"/>
    <w:rsid w:val="0009760F"/>
    <w:rsid w:val="000A0EAE"/>
    <w:rsid w:val="000A3A73"/>
    <w:rsid w:val="000A5DED"/>
    <w:rsid w:val="000B25A8"/>
    <w:rsid w:val="000B3417"/>
    <w:rsid w:val="000B34BF"/>
    <w:rsid w:val="000B3562"/>
    <w:rsid w:val="000B4FC8"/>
    <w:rsid w:val="000B7B59"/>
    <w:rsid w:val="000C7669"/>
    <w:rsid w:val="000D752B"/>
    <w:rsid w:val="000E0161"/>
    <w:rsid w:val="000E1BAF"/>
    <w:rsid w:val="000E4DE3"/>
    <w:rsid w:val="000E6806"/>
    <w:rsid w:val="000E6E46"/>
    <w:rsid w:val="000F17A0"/>
    <w:rsid w:val="000F2B86"/>
    <w:rsid w:val="000F5545"/>
    <w:rsid w:val="000F5872"/>
    <w:rsid w:val="000F7C72"/>
    <w:rsid w:val="00104918"/>
    <w:rsid w:val="00112811"/>
    <w:rsid w:val="00114328"/>
    <w:rsid w:val="00122F59"/>
    <w:rsid w:val="00127E46"/>
    <w:rsid w:val="00131CF7"/>
    <w:rsid w:val="0013250E"/>
    <w:rsid w:val="00135CD3"/>
    <w:rsid w:val="00143BF4"/>
    <w:rsid w:val="00145856"/>
    <w:rsid w:val="00145CE4"/>
    <w:rsid w:val="00146738"/>
    <w:rsid w:val="00152816"/>
    <w:rsid w:val="001545DD"/>
    <w:rsid w:val="00155554"/>
    <w:rsid w:val="00157591"/>
    <w:rsid w:val="001604BB"/>
    <w:rsid w:val="00160FCC"/>
    <w:rsid w:val="00165A46"/>
    <w:rsid w:val="001755BA"/>
    <w:rsid w:val="001809F8"/>
    <w:rsid w:val="00180CF7"/>
    <w:rsid w:val="00186674"/>
    <w:rsid w:val="0019177D"/>
    <w:rsid w:val="001929B2"/>
    <w:rsid w:val="00197D99"/>
    <w:rsid w:val="001A258C"/>
    <w:rsid w:val="001B5D6E"/>
    <w:rsid w:val="001C49A0"/>
    <w:rsid w:val="001D3F3B"/>
    <w:rsid w:val="001D4428"/>
    <w:rsid w:val="001D7965"/>
    <w:rsid w:val="001E3F76"/>
    <w:rsid w:val="001E6B7C"/>
    <w:rsid w:val="001F7280"/>
    <w:rsid w:val="00217443"/>
    <w:rsid w:val="00217F7F"/>
    <w:rsid w:val="002208F7"/>
    <w:rsid w:val="00222E04"/>
    <w:rsid w:val="0022574D"/>
    <w:rsid w:val="002308AD"/>
    <w:rsid w:val="00236BC2"/>
    <w:rsid w:val="002371E9"/>
    <w:rsid w:val="00242BD4"/>
    <w:rsid w:val="00243E10"/>
    <w:rsid w:val="00244B70"/>
    <w:rsid w:val="0025156F"/>
    <w:rsid w:val="00251A7C"/>
    <w:rsid w:val="002522A0"/>
    <w:rsid w:val="00254514"/>
    <w:rsid w:val="0025498B"/>
    <w:rsid w:val="00260BC7"/>
    <w:rsid w:val="00260F73"/>
    <w:rsid w:val="002661F4"/>
    <w:rsid w:val="00266799"/>
    <w:rsid w:val="00266EDA"/>
    <w:rsid w:val="0027475F"/>
    <w:rsid w:val="00283045"/>
    <w:rsid w:val="00290368"/>
    <w:rsid w:val="00290B4E"/>
    <w:rsid w:val="0029171D"/>
    <w:rsid w:val="002A3CA5"/>
    <w:rsid w:val="002A68C6"/>
    <w:rsid w:val="002C04B1"/>
    <w:rsid w:val="002C0674"/>
    <w:rsid w:val="002C37BB"/>
    <w:rsid w:val="002C4C57"/>
    <w:rsid w:val="002C7ADD"/>
    <w:rsid w:val="002D328A"/>
    <w:rsid w:val="002D5EA8"/>
    <w:rsid w:val="002E0292"/>
    <w:rsid w:val="002E43E4"/>
    <w:rsid w:val="002E56B0"/>
    <w:rsid w:val="002F2BC4"/>
    <w:rsid w:val="002F60E7"/>
    <w:rsid w:val="002F7554"/>
    <w:rsid w:val="002F7832"/>
    <w:rsid w:val="00310E60"/>
    <w:rsid w:val="00323D44"/>
    <w:rsid w:val="003249D3"/>
    <w:rsid w:val="0033772E"/>
    <w:rsid w:val="003409D7"/>
    <w:rsid w:val="0034415C"/>
    <w:rsid w:val="00354A27"/>
    <w:rsid w:val="00355584"/>
    <w:rsid w:val="00355634"/>
    <w:rsid w:val="0035768E"/>
    <w:rsid w:val="003614E4"/>
    <w:rsid w:val="00365764"/>
    <w:rsid w:val="00366408"/>
    <w:rsid w:val="003703F0"/>
    <w:rsid w:val="00371250"/>
    <w:rsid w:val="00376570"/>
    <w:rsid w:val="00380942"/>
    <w:rsid w:val="00390787"/>
    <w:rsid w:val="00395617"/>
    <w:rsid w:val="00395B35"/>
    <w:rsid w:val="0039665D"/>
    <w:rsid w:val="003A0431"/>
    <w:rsid w:val="003A1320"/>
    <w:rsid w:val="003A3449"/>
    <w:rsid w:val="003A5C9C"/>
    <w:rsid w:val="003B3B17"/>
    <w:rsid w:val="003B4D31"/>
    <w:rsid w:val="003B66BD"/>
    <w:rsid w:val="003B6F39"/>
    <w:rsid w:val="003C1113"/>
    <w:rsid w:val="003D01AB"/>
    <w:rsid w:val="003D407A"/>
    <w:rsid w:val="003D57D3"/>
    <w:rsid w:val="003D6E26"/>
    <w:rsid w:val="003E0A5A"/>
    <w:rsid w:val="003E285A"/>
    <w:rsid w:val="003F0CD9"/>
    <w:rsid w:val="003F2D56"/>
    <w:rsid w:val="003F3D43"/>
    <w:rsid w:val="003F4E01"/>
    <w:rsid w:val="00402BE1"/>
    <w:rsid w:val="00415768"/>
    <w:rsid w:val="004215B3"/>
    <w:rsid w:val="00421EA0"/>
    <w:rsid w:val="00424707"/>
    <w:rsid w:val="004320A9"/>
    <w:rsid w:val="004333A6"/>
    <w:rsid w:val="00437650"/>
    <w:rsid w:val="00441764"/>
    <w:rsid w:val="00443B4B"/>
    <w:rsid w:val="0045142E"/>
    <w:rsid w:val="004615E0"/>
    <w:rsid w:val="004620B5"/>
    <w:rsid w:val="004659AA"/>
    <w:rsid w:val="0046752F"/>
    <w:rsid w:val="004754BC"/>
    <w:rsid w:val="00475D49"/>
    <w:rsid w:val="00476E86"/>
    <w:rsid w:val="004846BA"/>
    <w:rsid w:val="004874E6"/>
    <w:rsid w:val="00492FA2"/>
    <w:rsid w:val="00495268"/>
    <w:rsid w:val="00496BF5"/>
    <w:rsid w:val="004A364F"/>
    <w:rsid w:val="004B1C0D"/>
    <w:rsid w:val="004B6E15"/>
    <w:rsid w:val="004C240C"/>
    <w:rsid w:val="004C2A8F"/>
    <w:rsid w:val="004C458F"/>
    <w:rsid w:val="004C5905"/>
    <w:rsid w:val="004C5E16"/>
    <w:rsid w:val="004E5D7B"/>
    <w:rsid w:val="004F17DA"/>
    <w:rsid w:val="004F1F73"/>
    <w:rsid w:val="004F53E6"/>
    <w:rsid w:val="00501D61"/>
    <w:rsid w:val="005059A6"/>
    <w:rsid w:val="00505FED"/>
    <w:rsid w:val="00507870"/>
    <w:rsid w:val="00510A8B"/>
    <w:rsid w:val="00513507"/>
    <w:rsid w:val="00513DBC"/>
    <w:rsid w:val="00514BA5"/>
    <w:rsid w:val="00514C80"/>
    <w:rsid w:val="005212A4"/>
    <w:rsid w:val="0053081A"/>
    <w:rsid w:val="00533DD0"/>
    <w:rsid w:val="00540270"/>
    <w:rsid w:val="0054152F"/>
    <w:rsid w:val="00541C98"/>
    <w:rsid w:val="0054418D"/>
    <w:rsid w:val="0054624F"/>
    <w:rsid w:val="005528A9"/>
    <w:rsid w:val="00554996"/>
    <w:rsid w:val="005552BC"/>
    <w:rsid w:val="00561722"/>
    <w:rsid w:val="00565781"/>
    <w:rsid w:val="00565CBA"/>
    <w:rsid w:val="00566ACA"/>
    <w:rsid w:val="0056705E"/>
    <w:rsid w:val="00572067"/>
    <w:rsid w:val="00573591"/>
    <w:rsid w:val="00577C36"/>
    <w:rsid w:val="005826F5"/>
    <w:rsid w:val="00583AFD"/>
    <w:rsid w:val="00584323"/>
    <w:rsid w:val="00584903"/>
    <w:rsid w:val="0058732C"/>
    <w:rsid w:val="00590810"/>
    <w:rsid w:val="005A1393"/>
    <w:rsid w:val="005A5557"/>
    <w:rsid w:val="005A73B0"/>
    <w:rsid w:val="005B1108"/>
    <w:rsid w:val="005C3756"/>
    <w:rsid w:val="005D3D2D"/>
    <w:rsid w:val="005E1839"/>
    <w:rsid w:val="005E310E"/>
    <w:rsid w:val="005E4AF9"/>
    <w:rsid w:val="005E5D28"/>
    <w:rsid w:val="005E744C"/>
    <w:rsid w:val="005F1941"/>
    <w:rsid w:val="005F3FE5"/>
    <w:rsid w:val="005F7E4A"/>
    <w:rsid w:val="00603123"/>
    <w:rsid w:val="0060390E"/>
    <w:rsid w:val="00606200"/>
    <w:rsid w:val="00613B32"/>
    <w:rsid w:val="0061581E"/>
    <w:rsid w:val="006163CA"/>
    <w:rsid w:val="0061659A"/>
    <w:rsid w:val="00625C2C"/>
    <w:rsid w:val="00626C03"/>
    <w:rsid w:val="006277B9"/>
    <w:rsid w:val="006318EE"/>
    <w:rsid w:val="00634AEC"/>
    <w:rsid w:val="006454E9"/>
    <w:rsid w:val="00651883"/>
    <w:rsid w:val="00651E72"/>
    <w:rsid w:val="00652DE9"/>
    <w:rsid w:val="00661E51"/>
    <w:rsid w:val="0066349B"/>
    <w:rsid w:val="00663BDF"/>
    <w:rsid w:val="00667116"/>
    <w:rsid w:val="00670351"/>
    <w:rsid w:val="0067425A"/>
    <w:rsid w:val="00684DFA"/>
    <w:rsid w:val="00690784"/>
    <w:rsid w:val="00693900"/>
    <w:rsid w:val="006957A2"/>
    <w:rsid w:val="0069583B"/>
    <w:rsid w:val="006A29BC"/>
    <w:rsid w:val="006A2D6C"/>
    <w:rsid w:val="006A2FE8"/>
    <w:rsid w:val="006A3237"/>
    <w:rsid w:val="006A4C94"/>
    <w:rsid w:val="006B0272"/>
    <w:rsid w:val="006B2275"/>
    <w:rsid w:val="006B7C5F"/>
    <w:rsid w:val="006C1EA7"/>
    <w:rsid w:val="006C2D89"/>
    <w:rsid w:val="006C37DD"/>
    <w:rsid w:val="006D314E"/>
    <w:rsid w:val="006E2129"/>
    <w:rsid w:val="006E6498"/>
    <w:rsid w:val="0070017A"/>
    <w:rsid w:val="00703C36"/>
    <w:rsid w:val="00704ECF"/>
    <w:rsid w:val="00707CDE"/>
    <w:rsid w:val="00722693"/>
    <w:rsid w:val="00724AA8"/>
    <w:rsid w:val="00724E83"/>
    <w:rsid w:val="007326FE"/>
    <w:rsid w:val="00734FF8"/>
    <w:rsid w:val="007360FF"/>
    <w:rsid w:val="00743922"/>
    <w:rsid w:val="00745977"/>
    <w:rsid w:val="0074646C"/>
    <w:rsid w:val="00747E72"/>
    <w:rsid w:val="00755C3A"/>
    <w:rsid w:val="007609DE"/>
    <w:rsid w:val="007617A1"/>
    <w:rsid w:val="00762972"/>
    <w:rsid w:val="00766DDF"/>
    <w:rsid w:val="00772624"/>
    <w:rsid w:val="00773B35"/>
    <w:rsid w:val="00775281"/>
    <w:rsid w:val="00775DD7"/>
    <w:rsid w:val="00777005"/>
    <w:rsid w:val="00791EF5"/>
    <w:rsid w:val="007A0B30"/>
    <w:rsid w:val="007A5583"/>
    <w:rsid w:val="007B0348"/>
    <w:rsid w:val="007B21E6"/>
    <w:rsid w:val="007B2577"/>
    <w:rsid w:val="007B48F9"/>
    <w:rsid w:val="007C4A09"/>
    <w:rsid w:val="007C653E"/>
    <w:rsid w:val="007D2373"/>
    <w:rsid w:val="007D5A8A"/>
    <w:rsid w:val="007E1E8D"/>
    <w:rsid w:val="007E2B5F"/>
    <w:rsid w:val="007E6015"/>
    <w:rsid w:val="007E777B"/>
    <w:rsid w:val="007F5C36"/>
    <w:rsid w:val="007F7C36"/>
    <w:rsid w:val="00802220"/>
    <w:rsid w:val="00807BAB"/>
    <w:rsid w:val="00810D3A"/>
    <w:rsid w:val="00812DAB"/>
    <w:rsid w:val="00816A54"/>
    <w:rsid w:val="00820FD6"/>
    <w:rsid w:val="0082264D"/>
    <w:rsid w:val="008267F1"/>
    <w:rsid w:val="008453CA"/>
    <w:rsid w:val="00854898"/>
    <w:rsid w:val="00857E96"/>
    <w:rsid w:val="00864CFF"/>
    <w:rsid w:val="008729AB"/>
    <w:rsid w:val="00873B93"/>
    <w:rsid w:val="008744AD"/>
    <w:rsid w:val="008747FD"/>
    <w:rsid w:val="008801EC"/>
    <w:rsid w:val="00880D50"/>
    <w:rsid w:val="00885779"/>
    <w:rsid w:val="00885E0A"/>
    <w:rsid w:val="00886620"/>
    <w:rsid w:val="0089049D"/>
    <w:rsid w:val="008916E6"/>
    <w:rsid w:val="008934F7"/>
    <w:rsid w:val="008A1A02"/>
    <w:rsid w:val="008A3661"/>
    <w:rsid w:val="008B4D90"/>
    <w:rsid w:val="008B7207"/>
    <w:rsid w:val="008C7AB9"/>
    <w:rsid w:val="008D0AD7"/>
    <w:rsid w:val="008D26A4"/>
    <w:rsid w:val="008D5787"/>
    <w:rsid w:val="008E2078"/>
    <w:rsid w:val="008E62A6"/>
    <w:rsid w:val="008F5233"/>
    <w:rsid w:val="008F584D"/>
    <w:rsid w:val="00903D14"/>
    <w:rsid w:val="00904959"/>
    <w:rsid w:val="009064B7"/>
    <w:rsid w:val="00910AEE"/>
    <w:rsid w:val="00911DC6"/>
    <w:rsid w:val="0091412B"/>
    <w:rsid w:val="009156E5"/>
    <w:rsid w:val="00917126"/>
    <w:rsid w:val="00923AEE"/>
    <w:rsid w:val="00924DAE"/>
    <w:rsid w:val="00930DD2"/>
    <w:rsid w:val="00931065"/>
    <w:rsid w:val="0094065A"/>
    <w:rsid w:val="00940DB7"/>
    <w:rsid w:val="00945A16"/>
    <w:rsid w:val="00946FD8"/>
    <w:rsid w:val="00947FA6"/>
    <w:rsid w:val="00954AE0"/>
    <w:rsid w:val="0096547C"/>
    <w:rsid w:val="009654DC"/>
    <w:rsid w:val="009663C6"/>
    <w:rsid w:val="00970B84"/>
    <w:rsid w:val="009729E9"/>
    <w:rsid w:val="00973B5B"/>
    <w:rsid w:val="009750A2"/>
    <w:rsid w:val="009760C9"/>
    <w:rsid w:val="00976ECF"/>
    <w:rsid w:val="00980836"/>
    <w:rsid w:val="00980AA2"/>
    <w:rsid w:val="00987D9B"/>
    <w:rsid w:val="00990738"/>
    <w:rsid w:val="00991FC0"/>
    <w:rsid w:val="009925BB"/>
    <w:rsid w:val="00992DFC"/>
    <w:rsid w:val="00994B01"/>
    <w:rsid w:val="00996461"/>
    <w:rsid w:val="009964A0"/>
    <w:rsid w:val="009A26B2"/>
    <w:rsid w:val="009B3E8F"/>
    <w:rsid w:val="009B47D2"/>
    <w:rsid w:val="009B4F55"/>
    <w:rsid w:val="009C4092"/>
    <w:rsid w:val="009C7E8D"/>
    <w:rsid w:val="009E5104"/>
    <w:rsid w:val="009E6165"/>
    <w:rsid w:val="00A01AB0"/>
    <w:rsid w:val="00A03CDA"/>
    <w:rsid w:val="00A05842"/>
    <w:rsid w:val="00A132BE"/>
    <w:rsid w:val="00A261C2"/>
    <w:rsid w:val="00A3345C"/>
    <w:rsid w:val="00A375CC"/>
    <w:rsid w:val="00A409AA"/>
    <w:rsid w:val="00A4712F"/>
    <w:rsid w:val="00A53305"/>
    <w:rsid w:val="00A54B5C"/>
    <w:rsid w:val="00A55D78"/>
    <w:rsid w:val="00A61D0A"/>
    <w:rsid w:val="00A65C90"/>
    <w:rsid w:val="00A9180E"/>
    <w:rsid w:val="00A918B2"/>
    <w:rsid w:val="00A956B4"/>
    <w:rsid w:val="00AA0BD4"/>
    <w:rsid w:val="00AA622D"/>
    <w:rsid w:val="00AB1787"/>
    <w:rsid w:val="00AB1A67"/>
    <w:rsid w:val="00AB4363"/>
    <w:rsid w:val="00AB4D95"/>
    <w:rsid w:val="00AB4E02"/>
    <w:rsid w:val="00AB5961"/>
    <w:rsid w:val="00AB613B"/>
    <w:rsid w:val="00AB7296"/>
    <w:rsid w:val="00AC2ED3"/>
    <w:rsid w:val="00AC7B4B"/>
    <w:rsid w:val="00AD3561"/>
    <w:rsid w:val="00AD3901"/>
    <w:rsid w:val="00AD6AE3"/>
    <w:rsid w:val="00AD6C6A"/>
    <w:rsid w:val="00AE229B"/>
    <w:rsid w:val="00AE7B79"/>
    <w:rsid w:val="00AF379F"/>
    <w:rsid w:val="00AF470F"/>
    <w:rsid w:val="00AF63E3"/>
    <w:rsid w:val="00B11AEF"/>
    <w:rsid w:val="00B11C07"/>
    <w:rsid w:val="00B11E80"/>
    <w:rsid w:val="00B15BBD"/>
    <w:rsid w:val="00B2325A"/>
    <w:rsid w:val="00B244BC"/>
    <w:rsid w:val="00B27C6F"/>
    <w:rsid w:val="00B27CE2"/>
    <w:rsid w:val="00B37C6B"/>
    <w:rsid w:val="00B432A7"/>
    <w:rsid w:val="00B432CA"/>
    <w:rsid w:val="00B6454A"/>
    <w:rsid w:val="00B66072"/>
    <w:rsid w:val="00B7115A"/>
    <w:rsid w:val="00B748DD"/>
    <w:rsid w:val="00B81CC2"/>
    <w:rsid w:val="00B874B0"/>
    <w:rsid w:val="00B87FF4"/>
    <w:rsid w:val="00B904CF"/>
    <w:rsid w:val="00B92F92"/>
    <w:rsid w:val="00B93595"/>
    <w:rsid w:val="00BA53EA"/>
    <w:rsid w:val="00BA5D9E"/>
    <w:rsid w:val="00BA792A"/>
    <w:rsid w:val="00BB559C"/>
    <w:rsid w:val="00BB6D82"/>
    <w:rsid w:val="00BC25AD"/>
    <w:rsid w:val="00BC2BEE"/>
    <w:rsid w:val="00BC3D75"/>
    <w:rsid w:val="00BC4C41"/>
    <w:rsid w:val="00BC5DAF"/>
    <w:rsid w:val="00BD3861"/>
    <w:rsid w:val="00BE1BC4"/>
    <w:rsid w:val="00BE4329"/>
    <w:rsid w:val="00BF0418"/>
    <w:rsid w:val="00C10DB4"/>
    <w:rsid w:val="00C10FAE"/>
    <w:rsid w:val="00C12E9F"/>
    <w:rsid w:val="00C1320A"/>
    <w:rsid w:val="00C227BE"/>
    <w:rsid w:val="00C25227"/>
    <w:rsid w:val="00C345B9"/>
    <w:rsid w:val="00C438F9"/>
    <w:rsid w:val="00C4500C"/>
    <w:rsid w:val="00C463A0"/>
    <w:rsid w:val="00C60A7F"/>
    <w:rsid w:val="00C612A6"/>
    <w:rsid w:val="00C61BFB"/>
    <w:rsid w:val="00C66CC5"/>
    <w:rsid w:val="00C733E0"/>
    <w:rsid w:val="00C9169D"/>
    <w:rsid w:val="00C9347C"/>
    <w:rsid w:val="00C93C86"/>
    <w:rsid w:val="00C941FF"/>
    <w:rsid w:val="00C94DDC"/>
    <w:rsid w:val="00CA2785"/>
    <w:rsid w:val="00CA3751"/>
    <w:rsid w:val="00CA3947"/>
    <w:rsid w:val="00CA3BE5"/>
    <w:rsid w:val="00CA60D7"/>
    <w:rsid w:val="00CB008A"/>
    <w:rsid w:val="00CB2B1C"/>
    <w:rsid w:val="00CB6211"/>
    <w:rsid w:val="00CB747D"/>
    <w:rsid w:val="00CC0734"/>
    <w:rsid w:val="00CC13CC"/>
    <w:rsid w:val="00CD267D"/>
    <w:rsid w:val="00CD2D0A"/>
    <w:rsid w:val="00CD4330"/>
    <w:rsid w:val="00CE3A94"/>
    <w:rsid w:val="00CE7CA9"/>
    <w:rsid w:val="00CF1F6F"/>
    <w:rsid w:val="00CF2FD6"/>
    <w:rsid w:val="00CF69FD"/>
    <w:rsid w:val="00D0603D"/>
    <w:rsid w:val="00D07613"/>
    <w:rsid w:val="00D237CD"/>
    <w:rsid w:val="00D24E12"/>
    <w:rsid w:val="00D31022"/>
    <w:rsid w:val="00D32999"/>
    <w:rsid w:val="00D3387A"/>
    <w:rsid w:val="00D33BFF"/>
    <w:rsid w:val="00D3430C"/>
    <w:rsid w:val="00D34879"/>
    <w:rsid w:val="00D409D3"/>
    <w:rsid w:val="00D44A17"/>
    <w:rsid w:val="00D679AE"/>
    <w:rsid w:val="00D8150B"/>
    <w:rsid w:val="00D8414D"/>
    <w:rsid w:val="00D84C8C"/>
    <w:rsid w:val="00D914DC"/>
    <w:rsid w:val="00D9505F"/>
    <w:rsid w:val="00D97457"/>
    <w:rsid w:val="00DA44F6"/>
    <w:rsid w:val="00DA6A4F"/>
    <w:rsid w:val="00DA7C1C"/>
    <w:rsid w:val="00DB1FBA"/>
    <w:rsid w:val="00DB2DB1"/>
    <w:rsid w:val="00DB714A"/>
    <w:rsid w:val="00DC0214"/>
    <w:rsid w:val="00DC1B35"/>
    <w:rsid w:val="00DD31B6"/>
    <w:rsid w:val="00DD3541"/>
    <w:rsid w:val="00DD5D26"/>
    <w:rsid w:val="00DD6E02"/>
    <w:rsid w:val="00DE0947"/>
    <w:rsid w:val="00DE158A"/>
    <w:rsid w:val="00DE6A9F"/>
    <w:rsid w:val="00DE7980"/>
    <w:rsid w:val="00DF09BA"/>
    <w:rsid w:val="00DF3CA2"/>
    <w:rsid w:val="00E01200"/>
    <w:rsid w:val="00E04328"/>
    <w:rsid w:val="00E04978"/>
    <w:rsid w:val="00E17D31"/>
    <w:rsid w:val="00E20F00"/>
    <w:rsid w:val="00E24D6B"/>
    <w:rsid w:val="00E251CB"/>
    <w:rsid w:val="00E30C46"/>
    <w:rsid w:val="00E31482"/>
    <w:rsid w:val="00E31C57"/>
    <w:rsid w:val="00E32F75"/>
    <w:rsid w:val="00E33D1F"/>
    <w:rsid w:val="00E3416D"/>
    <w:rsid w:val="00E34827"/>
    <w:rsid w:val="00E34D00"/>
    <w:rsid w:val="00E351D4"/>
    <w:rsid w:val="00E41859"/>
    <w:rsid w:val="00E41AC8"/>
    <w:rsid w:val="00E44140"/>
    <w:rsid w:val="00E5017E"/>
    <w:rsid w:val="00E542C3"/>
    <w:rsid w:val="00E549D0"/>
    <w:rsid w:val="00E63EEF"/>
    <w:rsid w:val="00E65FAB"/>
    <w:rsid w:val="00E90174"/>
    <w:rsid w:val="00E918AA"/>
    <w:rsid w:val="00E9691B"/>
    <w:rsid w:val="00EA2E5A"/>
    <w:rsid w:val="00EA6B37"/>
    <w:rsid w:val="00EA6B8E"/>
    <w:rsid w:val="00EA7998"/>
    <w:rsid w:val="00EB104F"/>
    <w:rsid w:val="00EC4175"/>
    <w:rsid w:val="00EC6B5B"/>
    <w:rsid w:val="00EC7BDD"/>
    <w:rsid w:val="00ED48C4"/>
    <w:rsid w:val="00ED70AE"/>
    <w:rsid w:val="00ED7524"/>
    <w:rsid w:val="00EF004A"/>
    <w:rsid w:val="00EF1CA3"/>
    <w:rsid w:val="00EF36C1"/>
    <w:rsid w:val="00EF3F89"/>
    <w:rsid w:val="00EF458E"/>
    <w:rsid w:val="00F026B6"/>
    <w:rsid w:val="00F0390C"/>
    <w:rsid w:val="00F07992"/>
    <w:rsid w:val="00F16B08"/>
    <w:rsid w:val="00F1773D"/>
    <w:rsid w:val="00F2146A"/>
    <w:rsid w:val="00F22218"/>
    <w:rsid w:val="00F23751"/>
    <w:rsid w:val="00F2778A"/>
    <w:rsid w:val="00F27982"/>
    <w:rsid w:val="00F315D0"/>
    <w:rsid w:val="00F31827"/>
    <w:rsid w:val="00F46D28"/>
    <w:rsid w:val="00F474FA"/>
    <w:rsid w:val="00F47C6F"/>
    <w:rsid w:val="00F67548"/>
    <w:rsid w:val="00F722DD"/>
    <w:rsid w:val="00F75BD2"/>
    <w:rsid w:val="00F77621"/>
    <w:rsid w:val="00F80D4F"/>
    <w:rsid w:val="00F8606E"/>
    <w:rsid w:val="00F90C0C"/>
    <w:rsid w:val="00F92BDA"/>
    <w:rsid w:val="00F93678"/>
    <w:rsid w:val="00F9454C"/>
    <w:rsid w:val="00F9548C"/>
    <w:rsid w:val="00F96272"/>
    <w:rsid w:val="00F9653D"/>
    <w:rsid w:val="00FA03B4"/>
    <w:rsid w:val="00FA6CEA"/>
    <w:rsid w:val="00FB007B"/>
    <w:rsid w:val="00FB00FC"/>
    <w:rsid w:val="00FB0DC0"/>
    <w:rsid w:val="00FB17E9"/>
    <w:rsid w:val="00FB19B5"/>
    <w:rsid w:val="00FB27C5"/>
    <w:rsid w:val="00FB5EC5"/>
    <w:rsid w:val="00FC2FC2"/>
    <w:rsid w:val="00FC581A"/>
    <w:rsid w:val="00FD5255"/>
    <w:rsid w:val="00FE1E9D"/>
    <w:rsid w:val="00FE6921"/>
    <w:rsid w:val="00FF0948"/>
    <w:rsid w:val="00FF3615"/>
    <w:rsid w:val="00FF3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2764A03"/>
  <w15:chartTrackingRefBased/>
  <w15:docId w15:val="{DA8B6A79-0CF7-4E50-956A-54DCD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37"/>
    <w:pPr>
      <w:spacing w:after="160" w:line="259" w:lineRule="auto"/>
    </w:pPr>
    <w:rPr>
      <w:rFonts w:ascii="Exo Regular" w:hAnsi="Exo Regular"/>
      <w:sz w:val="22"/>
      <w:szCs w:val="22"/>
      <w:lang w:eastAsia="en-US"/>
    </w:rPr>
  </w:style>
  <w:style w:type="paragraph" w:styleId="Titre1">
    <w:name w:val="heading 1"/>
    <w:basedOn w:val="Normal"/>
    <w:next w:val="Normal"/>
    <w:link w:val="Titre1Car"/>
    <w:uiPriority w:val="9"/>
    <w:qFormat/>
    <w:rsid w:val="00EA6B37"/>
    <w:pPr>
      <w:numPr>
        <w:numId w:val="2"/>
      </w:numPr>
      <w:spacing w:after="0"/>
      <w:jc w:val="center"/>
      <w:outlineLvl w:val="0"/>
    </w:pPr>
    <w:rPr>
      <w:b/>
      <w:sz w:val="32"/>
      <w:szCs w:val="24"/>
    </w:rPr>
  </w:style>
  <w:style w:type="paragraph" w:styleId="Titre2">
    <w:name w:val="heading 2"/>
    <w:basedOn w:val="Normal"/>
    <w:next w:val="Normal"/>
    <w:link w:val="Titre2Car"/>
    <w:uiPriority w:val="9"/>
    <w:unhideWhenUsed/>
    <w:qFormat/>
    <w:rsid w:val="00FB007B"/>
    <w:pPr>
      <w:keepNext/>
      <w:numPr>
        <w:numId w:val="13"/>
      </w:numPr>
      <w:spacing w:after="0" w:line="240" w:lineRule="auto"/>
      <w:outlineLvl w:val="1"/>
    </w:pPr>
    <w:rPr>
      <w:rFonts w:eastAsia="Times New Roman"/>
      <w:b/>
      <w:bCs/>
      <w:iCs/>
      <w:lang w:val="x-none" w:eastAsia="x-none"/>
    </w:rPr>
  </w:style>
  <w:style w:type="paragraph" w:styleId="Titre4">
    <w:name w:val="heading 4"/>
    <w:basedOn w:val="Normal"/>
    <w:next w:val="Normal"/>
    <w:link w:val="Titre4Car"/>
    <w:uiPriority w:val="9"/>
    <w:semiHidden/>
    <w:unhideWhenUsed/>
    <w:qFormat/>
    <w:rsid w:val="00F27982"/>
    <w:pPr>
      <w:keepNext/>
      <w:spacing w:before="240" w:after="60"/>
      <w:outlineLvl w:val="3"/>
    </w:pPr>
    <w:rPr>
      <w:rFonts w:eastAsia="Times New Roman"/>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581A"/>
    <w:pPr>
      <w:tabs>
        <w:tab w:val="center" w:pos="4536"/>
        <w:tab w:val="right" w:pos="9072"/>
      </w:tabs>
      <w:spacing w:after="0" w:line="240" w:lineRule="auto"/>
    </w:pPr>
  </w:style>
  <w:style w:type="character" w:customStyle="1" w:styleId="En-tteCar">
    <w:name w:val="En-tête Car"/>
    <w:basedOn w:val="Policepardfaut"/>
    <w:link w:val="En-tte"/>
    <w:uiPriority w:val="99"/>
    <w:rsid w:val="00FC581A"/>
  </w:style>
  <w:style w:type="paragraph" w:styleId="Pieddepage">
    <w:name w:val="footer"/>
    <w:aliases w:val=" Car2, Car3,Car2, Car4,Car4,Car3"/>
    <w:basedOn w:val="Normal"/>
    <w:link w:val="PieddepageCar"/>
    <w:uiPriority w:val="99"/>
    <w:unhideWhenUsed/>
    <w:rsid w:val="00FC581A"/>
    <w:pPr>
      <w:tabs>
        <w:tab w:val="center" w:pos="4536"/>
        <w:tab w:val="right" w:pos="9072"/>
      </w:tabs>
      <w:spacing w:after="0" w:line="240" w:lineRule="auto"/>
    </w:pPr>
  </w:style>
  <w:style w:type="character" w:customStyle="1" w:styleId="PieddepageCar">
    <w:name w:val="Pied de page Car"/>
    <w:aliases w:val=" Car2 Car, Car3 Car,Car2 Car, Car4 Car,Car4 Car,Car3 Car"/>
    <w:basedOn w:val="Policepardfaut"/>
    <w:link w:val="Pieddepage"/>
    <w:uiPriority w:val="99"/>
    <w:rsid w:val="00FC581A"/>
  </w:style>
  <w:style w:type="paragraph" w:styleId="Textedebulles">
    <w:name w:val="Balloon Text"/>
    <w:basedOn w:val="Normal"/>
    <w:link w:val="TextedebullesCar"/>
    <w:uiPriority w:val="99"/>
    <w:semiHidden/>
    <w:unhideWhenUsed/>
    <w:rsid w:val="00FC581A"/>
    <w:pPr>
      <w:spacing w:after="0" w:line="240" w:lineRule="auto"/>
    </w:pPr>
    <w:rPr>
      <w:rFonts w:ascii="Segoe UI" w:hAnsi="Segoe UI"/>
      <w:sz w:val="18"/>
      <w:szCs w:val="18"/>
      <w:lang w:val="x-none" w:eastAsia="x-none"/>
    </w:rPr>
  </w:style>
  <w:style w:type="character" w:customStyle="1" w:styleId="TextedebullesCar">
    <w:name w:val="Texte de bulles Car"/>
    <w:link w:val="Textedebulles"/>
    <w:uiPriority w:val="99"/>
    <w:semiHidden/>
    <w:rsid w:val="00FC581A"/>
    <w:rPr>
      <w:rFonts w:ascii="Segoe UI" w:hAnsi="Segoe UI" w:cs="Segoe UI"/>
      <w:sz w:val="18"/>
      <w:szCs w:val="18"/>
    </w:rPr>
  </w:style>
  <w:style w:type="table" w:styleId="Grilledutableau">
    <w:name w:val="Table Grid"/>
    <w:basedOn w:val="TableauNormal"/>
    <w:uiPriority w:val="59"/>
    <w:rsid w:val="00F1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F1773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3">
    <w:name w:val="Grid Table 3"/>
    <w:basedOn w:val="TableauNormal"/>
    <w:uiPriority w:val="48"/>
    <w:rsid w:val="00F1773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Numrodepage">
    <w:name w:val="page number"/>
    <w:uiPriority w:val="99"/>
    <w:unhideWhenUsed/>
    <w:rsid w:val="00775DD7"/>
  </w:style>
  <w:style w:type="character" w:styleId="Lienhypertexte">
    <w:name w:val="Hyperlink"/>
    <w:uiPriority w:val="99"/>
    <w:unhideWhenUsed/>
    <w:rsid w:val="00C10FAE"/>
    <w:rPr>
      <w:color w:val="0563C1"/>
      <w:u w:val="single"/>
    </w:rPr>
  </w:style>
  <w:style w:type="paragraph" w:customStyle="1" w:styleId="Normal2">
    <w:name w:val="Normal2"/>
    <w:basedOn w:val="Normal"/>
    <w:link w:val="Normal2Car"/>
    <w:rsid w:val="00D07613"/>
    <w:pPr>
      <w:keepLines/>
      <w:tabs>
        <w:tab w:val="left" w:pos="567"/>
        <w:tab w:val="left" w:pos="851"/>
        <w:tab w:val="left" w:pos="1134"/>
      </w:tabs>
      <w:spacing w:after="0" w:line="240" w:lineRule="auto"/>
      <w:ind w:left="284" w:firstLine="284"/>
      <w:jc w:val="both"/>
    </w:pPr>
    <w:rPr>
      <w:rFonts w:ascii="Times New Roman" w:eastAsia="Times New Roman" w:hAnsi="Times New Roman"/>
      <w:sz w:val="20"/>
      <w:szCs w:val="20"/>
      <w:lang w:val="x-none" w:eastAsia="x-none"/>
    </w:rPr>
  </w:style>
  <w:style w:type="character" w:customStyle="1" w:styleId="Normal2Car">
    <w:name w:val="Normal2 Car"/>
    <w:link w:val="Normal2"/>
    <w:rsid w:val="00D07613"/>
    <w:rPr>
      <w:rFonts w:ascii="Times New Roman" w:eastAsia="Times New Roman" w:hAnsi="Times New Roman"/>
      <w:lang w:val="x-none"/>
    </w:rPr>
  </w:style>
  <w:style w:type="paragraph" w:styleId="Commentaire">
    <w:name w:val="annotation text"/>
    <w:basedOn w:val="Normal"/>
    <w:link w:val="CommentaireCar"/>
    <w:uiPriority w:val="99"/>
    <w:unhideWhenUsed/>
    <w:rsid w:val="00E17D31"/>
    <w:pPr>
      <w:spacing w:after="0" w:line="240" w:lineRule="auto"/>
    </w:pPr>
    <w:rPr>
      <w:rFonts w:ascii="Times New Roman" w:eastAsia="Times New Roman" w:hAnsi="Times New Roman"/>
      <w:sz w:val="20"/>
      <w:szCs w:val="20"/>
      <w:lang w:val="x-none" w:eastAsia="x-none"/>
    </w:rPr>
  </w:style>
  <w:style w:type="character" w:customStyle="1" w:styleId="CommentaireCar">
    <w:name w:val="Commentaire Car"/>
    <w:link w:val="Commentaire"/>
    <w:uiPriority w:val="99"/>
    <w:rsid w:val="00E17D31"/>
    <w:rPr>
      <w:rFonts w:ascii="Times New Roman" w:eastAsia="Times New Roman" w:hAnsi="Times New Roman"/>
      <w:lang w:val="x-none" w:eastAsia="x-none"/>
    </w:rPr>
  </w:style>
  <w:style w:type="paragraph" w:styleId="Paragraphedeliste">
    <w:name w:val="List Paragraph"/>
    <w:aliases w:val="Devis"/>
    <w:basedOn w:val="Normal"/>
    <w:uiPriority w:val="34"/>
    <w:qFormat/>
    <w:rsid w:val="00DA6A4F"/>
    <w:pPr>
      <w:spacing w:before="120" w:after="120" w:line="240" w:lineRule="auto"/>
      <w:ind w:left="720"/>
      <w:contextualSpacing/>
    </w:pPr>
    <w:rPr>
      <w:rFonts w:eastAsia="Times New Roman"/>
      <w:szCs w:val="20"/>
      <w:lang w:eastAsia="fr-FR"/>
    </w:rPr>
  </w:style>
  <w:style w:type="character" w:customStyle="1" w:styleId="Titre2Car">
    <w:name w:val="Titre 2 Car"/>
    <w:link w:val="Titre2"/>
    <w:uiPriority w:val="9"/>
    <w:rsid w:val="00FB007B"/>
    <w:rPr>
      <w:rFonts w:ascii="Exo Regular" w:eastAsia="Times New Roman" w:hAnsi="Exo Regular"/>
      <w:b/>
      <w:bCs/>
      <w:iCs/>
      <w:sz w:val="22"/>
      <w:szCs w:val="22"/>
      <w:lang w:val="x-none" w:eastAsia="x-none"/>
    </w:rPr>
  </w:style>
  <w:style w:type="character" w:styleId="Marquedecommentaire">
    <w:name w:val="annotation reference"/>
    <w:uiPriority w:val="99"/>
    <w:semiHidden/>
    <w:unhideWhenUsed/>
    <w:rsid w:val="00C94DDC"/>
    <w:rPr>
      <w:sz w:val="16"/>
      <w:szCs w:val="16"/>
    </w:rPr>
  </w:style>
  <w:style w:type="paragraph" w:styleId="Objetducommentaire">
    <w:name w:val="annotation subject"/>
    <w:basedOn w:val="Commentaire"/>
    <w:next w:val="Commentaire"/>
    <w:link w:val="ObjetducommentaireCar"/>
    <w:uiPriority w:val="99"/>
    <w:semiHidden/>
    <w:unhideWhenUsed/>
    <w:rsid w:val="00C94DDC"/>
    <w:pPr>
      <w:spacing w:after="160" w:line="259" w:lineRule="auto"/>
    </w:pPr>
    <w:rPr>
      <w:b/>
      <w:bCs/>
      <w:lang w:eastAsia="en-US"/>
    </w:rPr>
  </w:style>
  <w:style w:type="character" w:customStyle="1" w:styleId="ObjetducommentaireCar">
    <w:name w:val="Objet du commentaire Car"/>
    <w:link w:val="Objetducommentaire"/>
    <w:uiPriority w:val="99"/>
    <w:semiHidden/>
    <w:rsid w:val="00C94DDC"/>
    <w:rPr>
      <w:rFonts w:ascii="Times New Roman" w:eastAsia="Times New Roman" w:hAnsi="Times New Roman"/>
      <w:b/>
      <w:bCs/>
      <w:lang w:val="x-none" w:eastAsia="en-US"/>
    </w:rPr>
  </w:style>
  <w:style w:type="paragraph" w:customStyle="1" w:styleId="Normal1">
    <w:name w:val="Normal1"/>
    <w:basedOn w:val="Normal"/>
    <w:autoRedefine/>
    <w:rsid w:val="00510A8B"/>
    <w:pPr>
      <w:keepLines/>
      <w:tabs>
        <w:tab w:val="left" w:pos="284"/>
        <w:tab w:val="left" w:pos="567"/>
        <w:tab w:val="left" w:pos="851"/>
      </w:tabs>
      <w:spacing w:after="0" w:line="240" w:lineRule="auto"/>
      <w:ind w:firstLine="284"/>
      <w:jc w:val="both"/>
    </w:pPr>
    <w:rPr>
      <w:rFonts w:ascii="Times New Roman" w:eastAsia="Times New Roman" w:hAnsi="Times New Roman"/>
      <w:lang w:eastAsia="fr-FR"/>
    </w:rPr>
  </w:style>
  <w:style w:type="table" w:styleId="TableauGrille2-Accentuation3">
    <w:name w:val="Grid Table 2 Accent 3"/>
    <w:basedOn w:val="TableauNormal"/>
    <w:uiPriority w:val="47"/>
    <w:rsid w:val="00E5017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Grille2">
    <w:name w:val="Grid Table 2"/>
    <w:basedOn w:val="TableauNormal"/>
    <w:uiPriority w:val="47"/>
    <w:rsid w:val="00E5017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rpsdetexte">
    <w:name w:val="Body Text"/>
    <w:basedOn w:val="Normal"/>
    <w:link w:val="CorpsdetexteCar"/>
    <w:rsid w:val="006E6498"/>
    <w:pPr>
      <w:spacing w:after="0" w:line="240" w:lineRule="auto"/>
      <w:jc w:val="center"/>
    </w:pPr>
    <w:rPr>
      <w:rFonts w:ascii="Times New Roman" w:eastAsia="Times New Roman" w:hAnsi="Times New Roman"/>
      <w:b/>
      <w:bCs/>
      <w:lang w:val="x-none" w:eastAsia="x-none"/>
    </w:rPr>
  </w:style>
  <w:style w:type="character" w:customStyle="1" w:styleId="CorpsdetexteCar">
    <w:name w:val="Corps de texte Car"/>
    <w:link w:val="Corpsdetexte"/>
    <w:rsid w:val="006E6498"/>
    <w:rPr>
      <w:rFonts w:ascii="Times New Roman" w:eastAsia="Times New Roman" w:hAnsi="Times New Roman"/>
      <w:b/>
      <w:bCs/>
      <w:sz w:val="22"/>
      <w:szCs w:val="22"/>
      <w:lang w:val="x-none" w:eastAsia="x-none"/>
    </w:rPr>
  </w:style>
  <w:style w:type="paragraph" w:styleId="Retraitcorpsdetexte">
    <w:name w:val="Body Text Indent"/>
    <w:basedOn w:val="Normal"/>
    <w:link w:val="RetraitcorpsdetexteCar"/>
    <w:uiPriority w:val="99"/>
    <w:unhideWhenUsed/>
    <w:rsid w:val="006E6498"/>
    <w:pPr>
      <w:spacing w:after="120"/>
      <w:ind w:left="283"/>
    </w:pPr>
    <w:rPr>
      <w:lang w:val="x-none"/>
    </w:rPr>
  </w:style>
  <w:style w:type="character" w:customStyle="1" w:styleId="RetraitcorpsdetexteCar">
    <w:name w:val="Retrait corps de texte Car"/>
    <w:link w:val="Retraitcorpsdetexte"/>
    <w:uiPriority w:val="99"/>
    <w:rsid w:val="006E6498"/>
    <w:rPr>
      <w:sz w:val="22"/>
      <w:szCs w:val="22"/>
      <w:lang w:eastAsia="en-US"/>
    </w:rPr>
  </w:style>
  <w:style w:type="paragraph" w:styleId="Textebrut">
    <w:name w:val="Plain Text"/>
    <w:basedOn w:val="Normal"/>
    <w:link w:val="TextebrutCar"/>
    <w:uiPriority w:val="99"/>
    <w:semiHidden/>
    <w:unhideWhenUsed/>
    <w:rsid w:val="00573591"/>
    <w:pPr>
      <w:spacing w:after="0" w:line="240" w:lineRule="auto"/>
    </w:pPr>
    <w:rPr>
      <w:rFonts w:ascii="Courier New" w:hAnsi="Courier New"/>
      <w:sz w:val="20"/>
      <w:szCs w:val="20"/>
      <w:lang w:val="x-none" w:eastAsia="x-none"/>
    </w:rPr>
  </w:style>
  <w:style w:type="character" w:customStyle="1" w:styleId="TextebrutCar">
    <w:name w:val="Texte brut Car"/>
    <w:link w:val="Textebrut"/>
    <w:uiPriority w:val="99"/>
    <w:semiHidden/>
    <w:rsid w:val="00573591"/>
    <w:rPr>
      <w:rFonts w:ascii="Courier New" w:hAnsi="Courier New" w:cs="Courier New"/>
    </w:rPr>
  </w:style>
  <w:style w:type="character" w:styleId="lev">
    <w:name w:val="Strong"/>
    <w:uiPriority w:val="22"/>
    <w:qFormat/>
    <w:rsid w:val="00C60A7F"/>
    <w:rPr>
      <w:b/>
      <w:bCs/>
    </w:rPr>
  </w:style>
  <w:style w:type="paragraph" w:customStyle="1" w:styleId="TableParagraph">
    <w:name w:val="Table Paragraph"/>
    <w:basedOn w:val="Normal"/>
    <w:uiPriority w:val="1"/>
    <w:qFormat/>
    <w:rsid w:val="00CB747D"/>
    <w:pPr>
      <w:widowControl w:val="0"/>
      <w:spacing w:after="0" w:line="240" w:lineRule="auto"/>
    </w:pPr>
    <w:rPr>
      <w:lang w:val="en-US"/>
    </w:rPr>
  </w:style>
  <w:style w:type="character" w:customStyle="1" w:styleId="Titre4Car">
    <w:name w:val="Titre 4 Car"/>
    <w:link w:val="Titre4"/>
    <w:uiPriority w:val="9"/>
    <w:semiHidden/>
    <w:rsid w:val="00F27982"/>
    <w:rPr>
      <w:rFonts w:eastAsia="Times New Roman"/>
      <w:b/>
      <w:bCs/>
      <w:sz w:val="28"/>
      <w:szCs w:val="28"/>
      <w:lang w:eastAsia="en-US"/>
    </w:rPr>
  </w:style>
  <w:style w:type="paragraph" w:styleId="NormalWeb">
    <w:name w:val="Normal (Web)"/>
    <w:basedOn w:val="Normal"/>
    <w:uiPriority w:val="99"/>
    <w:unhideWhenUsed/>
    <w:rsid w:val="00904959"/>
    <w:pPr>
      <w:spacing w:before="100" w:beforeAutospacing="1" w:after="100" w:afterAutospacing="1" w:line="240" w:lineRule="auto"/>
    </w:pPr>
    <w:rPr>
      <w:rFonts w:ascii="Times New Roman" w:eastAsia="Times New Roman" w:hAnsi="Times New Roman"/>
      <w:sz w:val="24"/>
      <w:szCs w:val="24"/>
      <w:lang w:eastAsia="fr-FR"/>
    </w:rPr>
  </w:style>
  <w:style w:type="paragraph" w:styleId="Rvision">
    <w:name w:val="Revision"/>
    <w:hidden/>
    <w:uiPriority w:val="99"/>
    <w:semiHidden/>
    <w:rsid w:val="00CA60D7"/>
    <w:rPr>
      <w:sz w:val="22"/>
      <w:szCs w:val="22"/>
      <w:lang w:eastAsia="en-US"/>
    </w:rPr>
  </w:style>
  <w:style w:type="character" w:customStyle="1" w:styleId="Titre1Car">
    <w:name w:val="Titre 1 Car"/>
    <w:link w:val="Titre1"/>
    <w:uiPriority w:val="9"/>
    <w:rsid w:val="00EA6B37"/>
    <w:rPr>
      <w:rFonts w:ascii="Exo Regular" w:hAnsi="Exo Regular"/>
      <w:b/>
      <w:sz w:val="32"/>
      <w:szCs w:val="24"/>
      <w:lang w:eastAsia="en-US"/>
    </w:rPr>
  </w:style>
  <w:style w:type="paragraph" w:styleId="En-ttedetabledesmatires">
    <w:name w:val="TOC Heading"/>
    <w:basedOn w:val="Titre1"/>
    <w:next w:val="Normal"/>
    <w:uiPriority w:val="39"/>
    <w:unhideWhenUsed/>
    <w:qFormat/>
    <w:rsid w:val="00F75BD2"/>
    <w:pPr>
      <w:keepNext/>
      <w:keepLines/>
      <w:numPr>
        <w:numId w:val="0"/>
      </w:numPr>
      <w:spacing w:before="240"/>
      <w:jc w:val="left"/>
      <w:outlineLvl w:val="9"/>
    </w:pPr>
    <w:rPr>
      <w:rFonts w:ascii="Calibri Light" w:eastAsia="Times New Roman" w:hAnsi="Calibri Light"/>
      <w:b w:val="0"/>
      <w:color w:val="2E74B5"/>
      <w:szCs w:val="32"/>
      <w:lang w:eastAsia="fr-FR"/>
    </w:rPr>
  </w:style>
  <w:style w:type="paragraph" w:styleId="TM1">
    <w:name w:val="toc 1"/>
    <w:basedOn w:val="Normal"/>
    <w:next w:val="Normal"/>
    <w:autoRedefine/>
    <w:uiPriority w:val="39"/>
    <w:unhideWhenUsed/>
    <w:rsid w:val="00F75BD2"/>
    <w:pPr>
      <w:tabs>
        <w:tab w:val="left" w:pos="440"/>
        <w:tab w:val="right" w:leader="dot" w:pos="9062"/>
      </w:tabs>
    </w:pPr>
    <w:rPr>
      <w:b/>
      <w:noProof/>
      <w:color w:val="551B39"/>
    </w:rPr>
  </w:style>
  <w:style w:type="paragraph" w:styleId="TM2">
    <w:name w:val="toc 2"/>
    <w:basedOn w:val="Normal"/>
    <w:next w:val="Normal"/>
    <w:autoRedefine/>
    <w:uiPriority w:val="39"/>
    <w:unhideWhenUsed/>
    <w:rsid w:val="00F75BD2"/>
    <w:pPr>
      <w:ind w:left="220"/>
    </w:pPr>
  </w:style>
  <w:style w:type="paragraph" w:customStyle="1" w:styleId="Default">
    <w:name w:val="Default"/>
    <w:rsid w:val="00421EA0"/>
    <w:pPr>
      <w:autoSpaceDE w:val="0"/>
      <w:autoSpaceDN w:val="0"/>
      <w:adjustRightInd w:val="0"/>
    </w:pPr>
    <w:rPr>
      <w:rFonts w:ascii="Garamond" w:hAnsi="Garamond" w:cs="Garamond"/>
      <w:color w:val="000000"/>
      <w:sz w:val="24"/>
      <w:szCs w:val="24"/>
    </w:rPr>
  </w:style>
  <w:style w:type="character" w:customStyle="1" w:styleId="apple-converted-space">
    <w:name w:val="apple-converted-space"/>
    <w:rsid w:val="003D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159150">
      <w:bodyDiv w:val="1"/>
      <w:marLeft w:val="0"/>
      <w:marRight w:val="0"/>
      <w:marTop w:val="0"/>
      <w:marBottom w:val="0"/>
      <w:divBdr>
        <w:top w:val="none" w:sz="0" w:space="0" w:color="auto"/>
        <w:left w:val="none" w:sz="0" w:space="0" w:color="auto"/>
        <w:bottom w:val="none" w:sz="0" w:space="0" w:color="auto"/>
        <w:right w:val="none" w:sz="0" w:space="0" w:color="auto"/>
      </w:divBdr>
    </w:div>
    <w:div w:id="1709988728">
      <w:bodyDiv w:val="1"/>
      <w:marLeft w:val="0"/>
      <w:marRight w:val="0"/>
      <w:marTop w:val="0"/>
      <w:marBottom w:val="0"/>
      <w:divBdr>
        <w:top w:val="none" w:sz="0" w:space="0" w:color="auto"/>
        <w:left w:val="none" w:sz="0" w:space="0" w:color="auto"/>
        <w:bottom w:val="none" w:sz="0" w:space="0" w:color="auto"/>
        <w:right w:val="none" w:sz="0" w:space="0" w:color="auto"/>
      </w:divBdr>
    </w:div>
    <w:div w:id="1771512577">
      <w:bodyDiv w:val="1"/>
      <w:marLeft w:val="0"/>
      <w:marRight w:val="0"/>
      <w:marTop w:val="0"/>
      <w:marBottom w:val="0"/>
      <w:divBdr>
        <w:top w:val="none" w:sz="0" w:space="0" w:color="auto"/>
        <w:left w:val="none" w:sz="0" w:space="0" w:color="auto"/>
        <w:bottom w:val="none" w:sz="0" w:space="0" w:color="auto"/>
        <w:right w:val="none" w:sz="0" w:space="0" w:color="auto"/>
      </w:divBdr>
    </w:div>
    <w:div w:id="18967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01906-E618-413A-BAFD-E9E67697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8610</Words>
  <Characters>47356</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55855</CharactersWithSpaces>
  <SharedDoc>false</SharedDoc>
  <HLinks>
    <vt:vector size="156" baseType="variant">
      <vt:variant>
        <vt:i4>1900593</vt:i4>
      </vt:variant>
      <vt:variant>
        <vt:i4>134</vt:i4>
      </vt:variant>
      <vt:variant>
        <vt:i4>0</vt:i4>
      </vt:variant>
      <vt:variant>
        <vt:i4>5</vt:i4>
      </vt:variant>
      <vt:variant>
        <vt:lpwstr/>
      </vt:variant>
      <vt:variant>
        <vt:lpwstr>_Toc484086944</vt:lpwstr>
      </vt:variant>
      <vt:variant>
        <vt:i4>1900593</vt:i4>
      </vt:variant>
      <vt:variant>
        <vt:i4>128</vt:i4>
      </vt:variant>
      <vt:variant>
        <vt:i4>0</vt:i4>
      </vt:variant>
      <vt:variant>
        <vt:i4>5</vt:i4>
      </vt:variant>
      <vt:variant>
        <vt:lpwstr/>
      </vt:variant>
      <vt:variant>
        <vt:lpwstr>_Toc484086943</vt:lpwstr>
      </vt:variant>
      <vt:variant>
        <vt:i4>1900593</vt:i4>
      </vt:variant>
      <vt:variant>
        <vt:i4>122</vt:i4>
      </vt:variant>
      <vt:variant>
        <vt:i4>0</vt:i4>
      </vt:variant>
      <vt:variant>
        <vt:i4>5</vt:i4>
      </vt:variant>
      <vt:variant>
        <vt:lpwstr/>
      </vt:variant>
      <vt:variant>
        <vt:lpwstr>_Toc484086942</vt:lpwstr>
      </vt:variant>
      <vt:variant>
        <vt:i4>1900593</vt:i4>
      </vt:variant>
      <vt:variant>
        <vt:i4>116</vt:i4>
      </vt:variant>
      <vt:variant>
        <vt:i4>0</vt:i4>
      </vt:variant>
      <vt:variant>
        <vt:i4>5</vt:i4>
      </vt:variant>
      <vt:variant>
        <vt:lpwstr/>
      </vt:variant>
      <vt:variant>
        <vt:lpwstr>_Toc484086941</vt:lpwstr>
      </vt:variant>
      <vt:variant>
        <vt:i4>1769521</vt:i4>
      </vt:variant>
      <vt:variant>
        <vt:i4>110</vt:i4>
      </vt:variant>
      <vt:variant>
        <vt:i4>0</vt:i4>
      </vt:variant>
      <vt:variant>
        <vt:i4>5</vt:i4>
      </vt:variant>
      <vt:variant>
        <vt:lpwstr/>
      </vt:variant>
      <vt:variant>
        <vt:lpwstr>_Toc484086927</vt:lpwstr>
      </vt:variant>
      <vt:variant>
        <vt:i4>1769521</vt:i4>
      </vt:variant>
      <vt:variant>
        <vt:i4>104</vt:i4>
      </vt:variant>
      <vt:variant>
        <vt:i4>0</vt:i4>
      </vt:variant>
      <vt:variant>
        <vt:i4>5</vt:i4>
      </vt:variant>
      <vt:variant>
        <vt:lpwstr/>
      </vt:variant>
      <vt:variant>
        <vt:lpwstr>_Toc484086926</vt:lpwstr>
      </vt:variant>
      <vt:variant>
        <vt:i4>1769521</vt:i4>
      </vt:variant>
      <vt:variant>
        <vt:i4>98</vt:i4>
      </vt:variant>
      <vt:variant>
        <vt:i4>0</vt:i4>
      </vt:variant>
      <vt:variant>
        <vt:i4>5</vt:i4>
      </vt:variant>
      <vt:variant>
        <vt:lpwstr/>
      </vt:variant>
      <vt:variant>
        <vt:lpwstr>_Toc484086925</vt:lpwstr>
      </vt:variant>
      <vt:variant>
        <vt:i4>1769521</vt:i4>
      </vt:variant>
      <vt:variant>
        <vt:i4>92</vt:i4>
      </vt:variant>
      <vt:variant>
        <vt:i4>0</vt:i4>
      </vt:variant>
      <vt:variant>
        <vt:i4>5</vt:i4>
      </vt:variant>
      <vt:variant>
        <vt:lpwstr/>
      </vt:variant>
      <vt:variant>
        <vt:lpwstr>_Toc484086924</vt:lpwstr>
      </vt:variant>
      <vt:variant>
        <vt:i4>1769521</vt:i4>
      </vt:variant>
      <vt:variant>
        <vt:i4>86</vt:i4>
      </vt:variant>
      <vt:variant>
        <vt:i4>0</vt:i4>
      </vt:variant>
      <vt:variant>
        <vt:i4>5</vt:i4>
      </vt:variant>
      <vt:variant>
        <vt:lpwstr/>
      </vt:variant>
      <vt:variant>
        <vt:lpwstr>_Toc484086923</vt:lpwstr>
      </vt:variant>
      <vt:variant>
        <vt:i4>1769521</vt:i4>
      </vt:variant>
      <vt:variant>
        <vt:i4>80</vt:i4>
      </vt:variant>
      <vt:variant>
        <vt:i4>0</vt:i4>
      </vt:variant>
      <vt:variant>
        <vt:i4>5</vt:i4>
      </vt:variant>
      <vt:variant>
        <vt:lpwstr/>
      </vt:variant>
      <vt:variant>
        <vt:lpwstr>_Toc484086922</vt:lpwstr>
      </vt:variant>
      <vt:variant>
        <vt:i4>1769521</vt:i4>
      </vt:variant>
      <vt:variant>
        <vt:i4>74</vt:i4>
      </vt:variant>
      <vt:variant>
        <vt:i4>0</vt:i4>
      </vt:variant>
      <vt:variant>
        <vt:i4>5</vt:i4>
      </vt:variant>
      <vt:variant>
        <vt:lpwstr/>
      </vt:variant>
      <vt:variant>
        <vt:lpwstr>_Toc484086921</vt:lpwstr>
      </vt:variant>
      <vt:variant>
        <vt:i4>1769521</vt:i4>
      </vt:variant>
      <vt:variant>
        <vt:i4>68</vt:i4>
      </vt:variant>
      <vt:variant>
        <vt:i4>0</vt:i4>
      </vt:variant>
      <vt:variant>
        <vt:i4>5</vt:i4>
      </vt:variant>
      <vt:variant>
        <vt:lpwstr/>
      </vt:variant>
      <vt:variant>
        <vt:lpwstr>_Toc484086920</vt:lpwstr>
      </vt:variant>
      <vt:variant>
        <vt:i4>1572913</vt:i4>
      </vt:variant>
      <vt:variant>
        <vt:i4>62</vt:i4>
      </vt:variant>
      <vt:variant>
        <vt:i4>0</vt:i4>
      </vt:variant>
      <vt:variant>
        <vt:i4>5</vt:i4>
      </vt:variant>
      <vt:variant>
        <vt:lpwstr/>
      </vt:variant>
      <vt:variant>
        <vt:lpwstr>_Toc484086919</vt:lpwstr>
      </vt:variant>
      <vt:variant>
        <vt:i4>1572913</vt:i4>
      </vt:variant>
      <vt:variant>
        <vt:i4>56</vt:i4>
      </vt:variant>
      <vt:variant>
        <vt:i4>0</vt:i4>
      </vt:variant>
      <vt:variant>
        <vt:i4>5</vt:i4>
      </vt:variant>
      <vt:variant>
        <vt:lpwstr/>
      </vt:variant>
      <vt:variant>
        <vt:lpwstr>_Toc484086918</vt:lpwstr>
      </vt:variant>
      <vt:variant>
        <vt:i4>1572913</vt:i4>
      </vt:variant>
      <vt:variant>
        <vt:i4>50</vt:i4>
      </vt:variant>
      <vt:variant>
        <vt:i4>0</vt:i4>
      </vt:variant>
      <vt:variant>
        <vt:i4>5</vt:i4>
      </vt:variant>
      <vt:variant>
        <vt:lpwstr/>
      </vt:variant>
      <vt:variant>
        <vt:lpwstr>_Toc484086917</vt:lpwstr>
      </vt:variant>
      <vt:variant>
        <vt:i4>1572913</vt:i4>
      </vt:variant>
      <vt:variant>
        <vt:i4>44</vt:i4>
      </vt:variant>
      <vt:variant>
        <vt:i4>0</vt:i4>
      </vt:variant>
      <vt:variant>
        <vt:i4>5</vt:i4>
      </vt:variant>
      <vt:variant>
        <vt:lpwstr/>
      </vt:variant>
      <vt:variant>
        <vt:lpwstr>_Toc484086916</vt:lpwstr>
      </vt:variant>
      <vt:variant>
        <vt:i4>1572913</vt:i4>
      </vt:variant>
      <vt:variant>
        <vt:i4>38</vt:i4>
      </vt:variant>
      <vt:variant>
        <vt:i4>0</vt:i4>
      </vt:variant>
      <vt:variant>
        <vt:i4>5</vt:i4>
      </vt:variant>
      <vt:variant>
        <vt:lpwstr/>
      </vt:variant>
      <vt:variant>
        <vt:lpwstr>_Toc484086915</vt:lpwstr>
      </vt:variant>
      <vt:variant>
        <vt:i4>1572913</vt:i4>
      </vt:variant>
      <vt:variant>
        <vt:i4>32</vt:i4>
      </vt:variant>
      <vt:variant>
        <vt:i4>0</vt:i4>
      </vt:variant>
      <vt:variant>
        <vt:i4>5</vt:i4>
      </vt:variant>
      <vt:variant>
        <vt:lpwstr/>
      </vt:variant>
      <vt:variant>
        <vt:lpwstr>_Toc484086914</vt:lpwstr>
      </vt:variant>
      <vt:variant>
        <vt:i4>1572913</vt:i4>
      </vt:variant>
      <vt:variant>
        <vt:i4>26</vt:i4>
      </vt:variant>
      <vt:variant>
        <vt:i4>0</vt:i4>
      </vt:variant>
      <vt:variant>
        <vt:i4>5</vt:i4>
      </vt:variant>
      <vt:variant>
        <vt:lpwstr/>
      </vt:variant>
      <vt:variant>
        <vt:lpwstr>_Toc484086913</vt:lpwstr>
      </vt:variant>
      <vt:variant>
        <vt:i4>1572913</vt:i4>
      </vt:variant>
      <vt:variant>
        <vt:i4>20</vt:i4>
      </vt:variant>
      <vt:variant>
        <vt:i4>0</vt:i4>
      </vt:variant>
      <vt:variant>
        <vt:i4>5</vt:i4>
      </vt:variant>
      <vt:variant>
        <vt:lpwstr/>
      </vt:variant>
      <vt:variant>
        <vt:lpwstr>_Toc484086912</vt:lpwstr>
      </vt:variant>
      <vt:variant>
        <vt:i4>1572913</vt:i4>
      </vt:variant>
      <vt:variant>
        <vt:i4>14</vt:i4>
      </vt:variant>
      <vt:variant>
        <vt:i4>0</vt:i4>
      </vt:variant>
      <vt:variant>
        <vt:i4>5</vt:i4>
      </vt:variant>
      <vt:variant>
        <vt:lpwstr/>
      </vt:variant>
      <vt:variant>
        <vt:lpwstr>_Toc484086911</vt:lpwstr>
      </vt:variant>
      <vt:variant>
        <vt:i4>1572913</vt:i4>
      </vt:variant>
      <vt:variant>
        <vt:i4>8</vt:i4>
      </vt:variant>
      <vt:variant>
        <vt:i4>0</vt:i4>
      </vt:variant>
      <vt:variant>
        <vt:i4>5</vt:i4>
      </vt:variant>
      <vt:variant>
        <vt:lpwstr/>
      </vt:variant>
      <vt:variant>
        <vt:lpwstr>_Toc484086910</vt:lpwstr>
      </vt:variant>
      <vt:variant>
        <vt:i4>8126525</vt:i4>
      </vt:variant>
      <vt:variant>
        <vt:i4>3</vt:i4>
      </vt:variant>
      <vt:variant>
        <vt:i4>0</vt:i4>
      </vt:variant>
      <vt:variant>
        <vt:i4>5</vt:i4>
      </vt:variant>
      <vt:variant>
        <vt:lpwstr>http://rq-conseils.com/</vt:lpwstr>
      </vt:variant>
      <vt:variant>
        <vt:lpwstr/>
      </vt:variant>
      <vt:variant>
        <vt:i4>4522025</vt:i4>
      </vt:variant>
      <vt:variant>
        <vt:i4>0</vt:i4>
      </vt:variant>
      <vt:variant>
        <vt:i4>0</vt:i4>
      </vt:variant>
      <vt:variant>
        <vt:i4>5</vt:i4>
      </vt:variant>
      <vt:variant>
        <vt:lpwstr>mailto:contact@rq-conseils.fr</vt:lpwstr>
      </vt:variant>
      <vt:variant>
        <vt:lpwstr/>
      </vt:variant>
      <vt:variant>
        <vt:i4>8126525</vt:i4>
      </vt:variant>
      <vt:variant>
        <vt:i4>3</vt:i4>
      </vt:variant>
      <vt:variant>
        <vt:i4>0</vt:i4>
      </vt:variant>
      <vt:variant>
        <vt:i4>5</vt:i4>
      </vt:variant>
      <vt:variant>
        <vt:lpwstr>http://rq-conseils.com/</vt:lpwstr>
      </vt:variant>
      <vt:variant>
        <vt:lpwstr/>
      </vt:variant>
      <vt:variant>
        <vt:i4>4653168</vt:i4>
      </vt:variant>
      <vt:variant>
        <vt:i4>0</vt:i4>
      </vt:variant>
      <vt:variant>
        <vt:i4>0</vt:i4>
      </vt:variant>
      <vt:variant>
        <vt:i4>5</vt:i4>
      </vt:variant>
      <vt:variant>
        <vt:lpwstr>mailto:sandrine.ventura@rq-conseils.fr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RQC1</dc:creator>
  <cp:keywords/>
  <cp:lastModifiedBy>ARTHUR Sidney</cp:lastModifiedBy>
  <cp:revision>9</cp:revision>
  <cp:lastPrinted>2015-05-29T08:30:00Z</cp:lastPrinted>
  <dcterms:created xsi:type="dcterms:W3CDTF">2019-12-10T10:14:00Z</dcterms:created>
  <dcterms:modified xsi:type="dcterms:W3CDTF">2019-12-13T11:32:00Z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